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B3" w:rsidRPr="00875540" w:rsidRDefault="00FF2CB3">
      <w:pPr>
        <w:widowControl/>
        <w:jc w:val="left"/>
        <w:rPr>
          <w:rFonts w:ascii="黑体" w:eastAsia="黑体" w:hAnsi="宋体" w:cs="宋体"/>
          <w:kern w:val="0"/>
          <w:sz w:val="28"/>
          <w:szCs w:val="28"/>
          <w:vertAlign w:val="superscript"/>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jc w:val="center"/>
        <w:rPr>
          <w:rFonts w:ascii="黑体" w:eastAsia="黑体" w:hAnsi="黑体" w:cs="黑体"/>
          <w:sz w:val="52"/>
          <w:szCs w:val="52"/>
        </w:rPr>
      </w:pPr>
      <w:r>
        <w:rPr>
          <w:rFonts w:ascii="黑体" w:eastAsia="黑体" w:hAnsi="黑体" w:cs="黑体" w:hint="eastAsia"/>
          <w:sz w:val="52"/>
          <w:szCs w:val="52"/>
        </w:rPr>
        <w:t>2018年度</w:t>
      </w:r>
    </w:p>
    <w:p w:rsidR="003B7278" w:rsidRDefault="003B7278" w:rsidP="008F3871">
      <w:pPr>
        <w:jc w:val="center"/>
        <w:rPr>
          <w:rFonts w:ascii="黑体" w:eastAsia="黑体" w:hAnsi="黑体" w:cs="黑体"/>
          <w:sz w:val="52"/>
          <w:szCs w:val="52"/>
        </w:rPr>
      </w:pPr>
      <w:r>
        <w:rPr>
          <w:rFonts w:ascii="黑体" w:eastAsia="黑体" w:hAnsi="黑体" w:cs="黑体" w:hint="eastAsia"/>
          <w:sz w:val="52"/>
          <w:szCs w:val="52"/>
        </w:rPr>
        <w:t>平顶山市</w:t>
      </w:r>
      <w:r w:rsidR="008F3871">
        <w:rPr>
          <w:rFonts w:ascii="黑体" w:eastAsia="黑体" w:hAnsi="黑体" w:cs="黑体" w:hint="eastAsia"/>
          <w:sz w:val="52"/>
          <w:szCs w:val="52"/>
        </w:rPr>
        <w:t>新华区中兴路街道办事处</w:t>
      </w:r>
    </w:p>
    <w:p w:rsidR="00FF2CB3" w:rsidRDefault="00FF2CB3" w:rsidP="008F3871">
      <w:pPr>
        <w:jc w:val="center"/>
        <w:rPr>
          <w:rFonts w:ascii="黑体" w:eastAsia="黑体" w:hAnsi="黑体" w:cs="黑体"/>
          <w:sz w:val="52"/>
          <w:szCs w:val="52"/>
        </w:rPr>
      </w:pPr>
      <w:r>
        <w:rPr>
          <w:rFonts w:ascii="黑体" w:eastAsia="黑体" w:hAnsi="黑体" w:cs="黑体" w:hint="eastAsia"/>
          <w:sz w:val="52"/>
          <w:szCs w:val="52"/>
        </w:rPr>
        <w:t>部门决算</w:t>
      </w:r>
    </w:p>
    <w:p w:rsidR="00FF2CB3" w:rsidRPr="000B7884" w:rsidRDefault="00FF2CB3">
      <w:pPr>
        <w:jc w:val="center"/>
        <w:rPr>
          <w:rFonts w:ascii="黑体" w:eastAsia="黑体" w:hAnsi="黑体" w:cs="黑体"/>
          <w:sz w:val="52"/>
          <w:szCs w:val="52"/>
        </w:rPr>
      </w:pPr>
    </w:p>
    <w:p w:rsidR="00FF2CB3" w:rsidRDefault="00FF2CB3">
      <w:pPr>
        <w:jc w:val="center"/>
        <w:rPr>
          <w:rFonts w:ascii="黑体" w:eastAsia="黑体" w:hAnsi="黑体" w:cs="黑体"/>
          <w:sz w:val="52"/>
          <w:szCs w:val="52"/>
        </w:rPr>
      </w:pPr>
    </w:p>
    <w:p w:rsidR="00FF2CB3" w:rsidRDefault="00FF2CB3">
      <w:pPr>
        <w:jc w:val="center"/>
        <w:rPr>
          <w:rFonts w:ascii="黑体" w:eastAsia="黑体" w:hAnsi="黑体" w:cs="黑体"/>
          <w:sz w:val="52"/>
          <w:szCs w:val="52"/>
        </w:rPr>
      </w:pPr>
    </w:p>
    <w:p w:rsidR="00FF2CB3" w:rsidRDefault="00FF2CB3">
      <w:pPr>
        <w:jc w:val="center"/>
        <w:rPr>
          <w:rFonts w:ascii="黑体" w:eastAsia="黑体" w:hAnsi="黑体" w:cs="黑体"/>
          <w:sz w:val="52"/>
          <w:szCs w:val="52"/>
        </w:rPr>
      </w:pPr>
    </w:p>
    <w:p w:rsidR="00FF2CB3" w:rsidRDefault="00FF2CB3">
      <w:pPr>
        <w:jc w:val="center"/>
        <w:rPr>
          <w:rFonts w:ascii="黑体" w:eastAsia="黑体" w:hAnsi="黑体" w:cs="黑体"/>
          <w:sz w:val="52"/>
          <w:szCs w:val="52"/>
        </w:rPr>
      </w:pPr>
    </w:p>
    <w:p w:rsidR="00FF2CB3" w:rsidRDefault="00FF2CB3">
      <w:pPr>
        <w:jc w:val="center"/>
        <w:rPr>
          <w:rFonts w:ascii="黑体" w:eastAsia="黑体" w:hAnsi="黑体" w:cs="黑体"/>
          <w:sz w:val="32"/>
          <w:szCs w:val="32"/>
        </w:rPr>
        <w:sectPr w:rsidR="00FF2CB3">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w:t>
      </w:r>
      <w:r w:rsidR="00A469B8">
        <w:rPr>
          <w:rFonts w:ascii="黑体" w:eastAsia="黑体" w:hAnsi="黑体" w:cs="黑体" w:hint="eastAsia"/>
          <w:sz w:val="32"/>
          <w:szCs w:val="32"/>
        </w:rPr>
        <w:t>九</w:t>
      </w:r>
      <w:r>
        <w:rPr>
          <w:rFonts w:ascii="黑体" w:eastAsia="黑体" w:hAnsi="黑体" w:cs="黑体" w:hint="eastAsia"/>
          <w:sz w:val="32"/>
          <w:szCs w:val="32"/>
        </w:rPr>
        <w:t>月</w:t>
      </w:r>
    </w:p>
    <w:p w:rsidR="00FF2CB3" w:rsidRDefault="00FF2CB3">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FF2CB3" w:rsidRDefault="00FF2CB3">
      <w:pPr>
        <w:jc w:val="left"/>
        <w:rPr>
          <w:rFonts w:ascii="黑体" w:eastAsia="黑体" w:hAnsi="黑体" w:cs="黑体"/>
          <w:sz w:val="32"/>
          <w:szCs w:val="32"/>
        </w:rPr>
      </w:pPr>
      <w:r>
        <w:rPr>
          <w:rFonts w:ascii="黑体" w:eastAsia="黑体" w:hAnsi="黑体" w:cs="黑体" w:hint="eastAsia"/>
          <w:sz w:val="32"/>
          <w:szCs w:val="32"/>
        </w:rPr>
        <w:t xml:space="preserve">第一部分　　</w:t>
      </w:r>
      <w:r w:rsidR="003B7278">
        <w:rPr>
          <w:rFonts w:ascii="黑体" w:eastAsia="黑体" w:hAnsi="黑体" w:cs="黑体" w:hint="eastAsia"/>
          <w:sz w:val="32"/>
          <w:szCs w:val="32"/>
        </w:rPr>
        <w:t>平顶山市</w:t>
      </w:r>
      <w:r w:rsidR="008F3871">
        <w:rPr>
          <w:rFonts w:ascii="黑体" w:eastAsia="黑体" w:hAnsi="黑体" w:cs="黑体" w:hint="eastAsia"/>
          <w:sz w:val="32"/>
          <w:szCs w:val="32"/>
        </w:rPr>
        <w:t>新华区中兴路街道办事处</w:t>
      </w:r>
      <w:r>
        <w:rPr>
          <w:rFonts w:ascii="黑体" w:eastAsia="黑体" w:hAnsi="黑体" w:cs="黑体" w:hint="eastAsia"/>
          <w:sz w:val="32"/>
          <w:szCs w:val="32"/>
        </w:rPr>
        <w:t>概况</w:t>
      </w:r>
    </w:p>
    <w:p w:rsidR="00FF2CB3" w:rsidRDefault="00FF2CB3">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FF2CB3" w:rsidRDefault="00FF2CB3">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FF2CB3" w:rsidRDefault="00FF2CB3">
      <w:pPr>
        <w:jc w:val="left"/>
        <w:rPr>
          <w:rFonts w:ascii="黑体" w:eastAsia="黑体" w:hAnsi="黑体" w:cs="黑体"/>
          <w:sz w:val="32"/>
          <w:szCs w:val="32"/>
        </w:rPr>
      </w:pPr>
      <w:r>
        <w:rPr>
          <w:rFonts w:ascii="黑体" w:eastAsia="黑体" w:hAnsi="黑体" w:cs="黑体" w:hint="eastAsia"/>
          <w:sz w:val="32"/>
          <w:szCs w:val="32"/>
        </w:rPr>
        <w:t>第二部分　　2018年度部门决算表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二、收入决算表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三、支出决算表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FF2CB3" w:rsidRDefault="00FF2CB3">
      <w:pPr>
        <w:jc w:val="left"/>
        <w:rPr>
          <w:rFonts w:ascii="黑体" w:eastAsia="黑体" w:hAnsi="黑体" w:cs="黑体"/>
          <w:sz w:val="32"/>
          <w:szCs w:val="32"/>
        </w:rPr>
      </w:pPr>
      <w:r>
        <w:rPr>
          <w:rFonts w:ascii="黑体" w:eastAsia="黑体" w:hAnsi="黑体" w:cs="黑体" w:hint="eastAsia"/>
          <w:sz w:val="32"/>
          <w:szCs w:val="32"/>
        </w:rPr>
        <w:t>第三部分　　2018年度部门决算情况说明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FF2CB3" w:rsidRDefault="00FF2CB3">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FF2CB3" w:rsidRDefault="00FF2CB3">
      <w:pPr>
        <w:jc w:val="left"/>
        <w:rPr>
          <w:rFonts w:ascii="黑体" w:eastAsia="黑体" w:hAnsi="黑体" w:cs="黑体"/>
          <w:sz w:val="32"/>
          <w:szCs w:val="32"/>
        </w:rPr>
      </w:pPr>
      <w:r>
        <w:rPr>
          <w:rFonts w:ascii="黑体" w:eastAsia="黑体" w:hAnsi="黑体" w:cs="黑体" w:hint="eastAsia"/>
          <w:sz w:val="32"/>
          <w:szCs w:val="32"/>
        </w:rPr>
        <w:t>第四部分　　名词解释</w:t>
      </w: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rsidP="008F3871">
      <w:pPr>
        <w:widowControl/>
        <w:outlineLvl w:val="0"/>
        <w:rPr>
          <w:rFonts w:ascii="黑体" w:eastAsia="黑体" w:hAnsi="黑体" w:cs="黑体"/>
          <w:sz w:val="48"/>
          <w:szCs w:val="48"/>
        </w:rPr>
        <w:sectPr w:rsidR="00FF2CB3">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FF2CB3" w:rsidRDefault="00FF2CB3">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6513A6" w:rsidRDefault="006513A6">
      <w:pPr>
        <w:widowControl/>
        <w:jc w:val="left"/>
        <w:rPr>
          <w:rFonts w:ascii="黑体" w:eastAsia="黑体" w:hAnsi="宋体" w:cs="宋体"/>
          <w:kern w:val="0"/>
          <w:sz w:val="28"/>
          <w:szCs w:val="28"/>
        </w:rPr>
      </w:pPr>
    </w:p>
    <w:p w:rsidR="003B7278" w:rsidRDefault="00FF2CB3" w:rsidP="003B7278">
      <w:pPr>
        <w:widowControl/>
        <w:jc w:val="center"/>
        <w:outlineLvl w:val="0"/>
        <w:rPr>
          <w:rFonts w:ascii="黑体" w:eastAsia="黑体" w:hAnsi="黑体" w:cs="黑体"/>
          <w:sz w:val="48"/>
          <w:szCs w:val="48"/>
        </w:rPr>
      </w:pPr>
      <w:r>
        <w:rPr>
          <w:rFonts w:ascii="黑体" w:eastAsia="黑体" w:hAnsi="黑体" w:cs="黑体" w:hint="eastAsia"/>
          <w:sz w:val="48"/>
          <w:szCs w:val="48"/>
        </w:rPr>
        <w:t xml:space="preserve">第一部分  </w:t>
      </w:r>
      <w:r w:rsidR="006513A6">
        <w:rPr>
          <w:rFonts w:ascii="黑体" w:eastAsia="黑体" w:hAnsi="黑体" w:cs="黑体" w:hint="eastAsia"/>
          <w:sz w:val="48"/>
          <w:szCs w:val="48"/>
        </w:rPr>
        <w:t>平顶山市新华区</w:t>
      </w:r>
    </w:p>
    <w:p w:rsidR="00FF2CB3" w:rsidRDefault="008F3871" w:rsidP="003B7278">
      <w:pPr>
        <w:widowControl/>
        <w:jc w:val="center"/>
        <w:outlineLvl w:val="0"/>
        <w:rPr>
          <w:rFonts w:ascii="黑体" w:eastAsia="黑体" w:hAnsi="黑体" w:cs="黑体"/>
          <w:sz w:val="48"/>
          <w:szCs w:val="48"/>
        </w:rPr>
      </w:pPr>
      <w:r>
        <w:rPr>
          <w:rFonts w:ascii="黑体" w:eastAsia="黑体" w:hAnsi="黑体" w:cs="黑体" w:hint="eastAsia"/>
          <w:sz w:val="48"/>
          <w:szCs w:val="48"/>
        </w:rPr>
        <w:t>中兴路街道办事处</w:t>
      </w:r>
      <w:r w:rsidR="00FF2CB3">
        <w:rPr>
          <w:rFonts w:ascii="黑体" w:eastAsia="黑体" w:hAnsi="黑体" w:cs="黑体" w:hint="eastAsia"/>
          <w:sz w:val="48"/>
          <w:szCs w:val="48"/>
        </w:rPr>
        <w:t>概况</w:t>
      </w: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6513A6" w:rsidRDefault="006513A6">
      <w:pPr>
        <w:widowControl/>
        <w:jc w:val="center"/>
        <w:outlineLvl w:val="0"/>
        <w:rPr>
          <w:rFonts w:ascii="黑体" w:eastAsia="黑体" w:hAnsi="黑体" w:cs="黑体"/>
          <w:sz w:val="48"/>
          <w:szCs w:val="48"/>
        </w:rPr>
      </w:pPr>
    </w:p>
    <w:p w:rsidR="00FF2CB3" w:rsidRDefault="00FF2CB3">
      <w:pPr>
        <w:widowControl/>
        <w:jc w:val="left"/>
        <w:rPr>
          <w:rFonts w:ascii="黑体" w:eastAsia="黑体" w:hAnsi="宋体" w:cs="宋体"/>
          <w:kern w:val="0"/>
          <w:sz w:val="28"/>
          <w:szCs w:val="28"/>
        </w:rPr>
      </w:pPr>
    </w:p>
    <w:p w:rsidR="008F3871" w:rsidRDefault="00FF2CB3" w:rsidP="008F3871">
      <w:pPr>
        <w:widowControl/>
        <w:numPr>
          <w:ilvl w:val="0"/>
          <w:numId w:val="4"/>
        </w:numPr>
        <w:jc w:val="left"/>
        <w:outlineLvl w:val="1"/>
        <w:rPr>
          <w:rFonts w:ascii="仿宋_GB2312" w:eastAsia="仿宋_GB2312" w:hAnsi="仿宋_GB2312" w:cs="仿宋_GB2312"/>
          <w:kern w:val="0"/>
          <w:szCs w:val="21"/>
        </w:rPr>
      </w:pPr>
      <w:r>
        <w:rPr>
          <w:rFonts w:ascii="黑体" w:eastAsia="黑体" w:hAnsi="黑体" w:cs="黑体" w:hint="eastAsia"/>
          <w:kern w:val="0"/>
          <w:sz w:val="32"/>
          <w:szCs w:val="32"/>
        </w:rPr>
        <w:lastRenderedPageBreak/>
        <w:t>部门</w:t>
      </w:r>
      <w:r>
        <w:rPr>
          <w:rFonts w:ascii="黑体" w:eastAsia="黑体" w:hAnsi="黑体" w:cs="黑体" w:hint="eastAsia"/>
          <w:bCs/>
          <w:sz w:val="32"/>
          <w:szCs w:val="32"/>
        </w:rPr>
        <w:t>职责</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1、党政综合办公室：主要负责机关事务、办文办公、财务审计、档案管理、政务督查、后勤保障、综合协调等工作。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2、党建工作办公室：负责基层党的建设、干部人事、落实党建责任制、“两代表</w:t>
      </w:r>
      <w:proofErr w:type="gramStart"/>
      <w:r>
        <w:rPr>
          <w:rFonts w:ascii="仿宋_GB2312" w:eastAsia="仿宋_GB2312" w:hAnsi="仿宋" w:cs="仿宋" w:hint="eastAsia"/>
          <w:bCs/>
          <w:kern w:val="0"/>
          <w:sz w:val="32"/>
          <w:szCs w:val="32"/>
        </w:rPr>
        <w:t>一</w:t>
      </w:r>
      <w:proofErr w:type="gramEnd"/>
      <w:r>
        <w:rPr>
          <w:rFonts w:ascii="仿宋_GB2312" w:eastAsia="仿宋_GB2312" w:hAnsi="仿宋" w:cs="仿宋" w:hint="eastAsia"/>
          <w:bCs/>
          <w:kern w:val="0"/>
          <w:sz w:val="32"/>
          <w:szCs w:val="32"/>
        </w:rPr>
        <w:t>委员”、做好街道社区党群服务中心的管理和运行等工作。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3、经济发展办公室：负责统筹区域发展、服务企业和重点项目、统计、招商引资、工信、问题楼盘等工作。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4、应急管理办公室：负责安全生产、消防安全、应急救援、突发公共事件应急管理等工作。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5、社会治安综合治理中心：主要承担协调组织稳定、综治信访、政法司法、民事协调、平安创建、志愿服务、防范打击非法集资等工作。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6、党政综合便民服务中心（党群服务中心）：主要承担人力资源和社会保障、民政优抚、残联、科技、卫生健康和计划生育等方面的政务服务工作以及基层党组织的服务工作。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7、退役军人服务站：主要承担退役军人管理、</w:t>
      </w:r>
      <w:proofErr w:type="gramStart"/>
      <w:r>
        <w:rPr>
          <w:rFonts w:ascii="仿宋_GB2312" w:eastAsia="仿宋_GB2312" w:hAnsi="仿宋" w:cs="仿宋" w:hint="eastAsia"/>
          <w:bCs/>
          <w:kern w:val="0"/>
          <w:sz w:val="32"/>
          <w:szCs w:val="32"/>
        </w:rPr>
        <w:t>涉军维</w:t>
      </w:r>
      <w:proofErr w:type="gramEnd"/>
      <w:r>
        <w:rPr>
          <w:rFonts w:ascii="仿宋_GB2312" w:eastAsia="仿宋_GB2312" w:hAnsi="仿宋" w:cs="仿宋" w:hint="eastAsia"/>
          <w:bCs/>
          <w:kern w:val="0"/>
          <w:sz w:val="32"/>
          <w:szCs w:val="32"/>
        </w:rPr>
        <w:t>权、就业指导、帮扶救助等工作。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8、社区综合服务中心：主要承担社会事务管理、社区建设、社区服务、网格管理、便民大厅、社区救助、文明社</w:t>
      </w:r>
      <w:r>
        <w:rPr>
          <w:rFonts w:ascii="仿宋_GB2312" w:eastAsia="仿宋_GB2312" w:hAnsi="仿宋" w:cs="仿宋" w:hint="eastAsia"/>
          <w:bCs/>
          <w:kern w:val="0"/>
          <w:sz w:val="32"/>
          <w:szCs w:val="32"/>
        </w:rPr>
        <w:lastRenderedPageBreak/>
        <w:t>区创建等工作。</w:t>
      </w:r>
    </w:p>
    <w:p w:rsidR="008F3871" w:rsidRDefault="008F3871" w:rsidP="008F3871">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9、文化宣传综合服务中心：主要承担意识形态、宣传、文化旅游、教育、文明创建等工作。</w:t>
      </w:r>
    </w:p>
    <w:p w:rsidR="00FF2CB3" w:rsidRPr="006513A6" w:rsidRDefault="008F3871" w:rsidP="006513A6">
      <w:pPr>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10、综合执法中队：主要承担城市管理、环境卫生、环保、卫生创建、食品安全、道路交通、市场秩序管理、“双违”治理等综合执法工作。</w:t>
      </w:r>
    </w:p>
    <w:p w:rsidR="00FF2CB3" w:rsidRPr="009667D6" w:rsidRDefault="00FF2CB3">
      <w:pPr>
        <w:widowControl/>
        <w:ind w:firstLineChars="200" w:firstLine="640"/>
        <w:jc w:val="left"/>
        <w:outlineLvl w:val="1"/>
        <w:rPr>
          <w:rFonts w:ascii="仿宋_GB2312" w:eastAsia="仿宋_GB2312" w:hAnsi="仿宋_GB2312" w:cs="仿宋_GB2312"/>
          <w:kern w:val="0"/>
          <w:sz w:val="32"/>
          <w:szCs w:val="32"/>
          <w:highlight w:val="yellow"/>
        </w:rPr>
      </w:pPr>
      <w:r>
        <w:rPr>
          <w:rFonts w:ascii="黑体" w:eastAsia="黑体" w:hAnsi="黑体" w:cs="黑体" w:hint="eastAsia"/>
          <w:kern w:val="0"/>
          <w:sz w:val="32"/>
          <w:szCs w:val="32"/>
        </w:rPr>
        <w:t>二、机构设置</w:t>
      </w:r>
    </w:p>
    <w:p w:rsidR="008F3871" w:rsidRDefault="006513A6">
      <w:pPr>
        <w:widowControl/>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平顶山市新华区</w:t>
      </w:r>
      <w:r w:rsidR="008F3871">
        <w:rPr>
          <w:rFonts w:ascii="仿宋_GB2312" w:eastAsia="仿宋_GB2312" w:hAnsi="仿宋" w:cs="仿宋" w:hint="eastAsia"/>
          <w:sz w:val="32"/>
          <w:szCs w:val="32"/>
        </w:rPr>
        <w:t>中兴路街道办事处设内设机构</w:t>
      </w:r>
      <w:r>
        <w:rPr>
          <w:rFonts w:ascii="仿宋_GB2312" w:eastAsia="仿宋_GB2312" w:hAnsi="仿宋" w:cs="仿宋" w:hint="eastAsia"/>
          <w:sz w:val="32"/>
          <w:szCs w:val="32"/>
        </w:rPr>
        <w:t>4个，包括</w:t>
      </w:r>
      <w:r w:rsidR="008F3871">
        <w:rPr>
          <w:rFonts w:ascii="仿宋_GB2312" w:eastAsia="仿宋_GB2312" w:hAnsi="仿宋" w:cs="仿宋" w:hint="eastAsia"/>
          <w:sz w:val="32"/>
          <w:szCs w:val="32"/>
        </w:rPr>
        <w:t>：党政综合办公室、党建工作办公室、经济发展办公室、应急管理办公室。事业单位6个，分别为：社会治安综合治理中心、党政综合便民服务中心、退役军人服务站、社区综合服务中心、文化宣传综合服务中心、综合执法中队。</w:t>
      </w:r>
    </w:p>
    <w:p w:rsidR="00EE4C33" w:rsidRDefault="00EE4C33" w:rsidP="00EE4C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w:t>
      </w:r>
      <w:r w:rsidR="003B7278">
        <w:rPr>
          <w:rFonts w:ascii="仿宋_GB2312" w:eastAsia="仿宋_GB2312" w:hAnsi="仿宋" w:cs="仿宋" w:hint="eastAsia"/>
          <w:sz w:val="32"/>
          <w:szCs w:val="32"/>
        </w:rPr>
        <w:t>平顶山市新华区中兴路街道办事处</w:t>
      </w:r>
      <w:r>
        <w:rPr>
          <w:rFonts w:ascii="仿宋_GB2312" w:eastAsia="仿宋_GB2312" w:hAnsi="仿宋_GB2312" w:cs="仿宋_GB2312" w:hint="eastAsia"/>
          <w:kern w:val="0"/>
          <w:sz w:val="32"/>
          <w:szCs w:val="32"/>
        </w:rPr>
        <w:t>部门决算包括：本级决算。</w:t>
      </w:r>
    </w:p>
    <w:p w:rsidR="00EE4C33" w:rsidRDefault="00EE4C33" w:rsidP="00EE4C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纳入本部门2018年度部门决算编制范围的单位共1个。</w:t>
      </w:r>
    </w:p>
    <w:p w:rsidR="00FF2CB3" w:rsidRPr="00EE4C33" w:rsidRDefault="00FF2CB3">
      <w:pPr>
        <w:widowControl/>
        <w:jc w:val="left"/>
        <w:rPr>
          <w:rFonts w:ascii="黑体" w:eastAsia="黑体" w:hAnsi="宋体" w:cs="宋体"/>
          <w:kern w:val="0"/>
          <w:sz w:val="28"/>
          <w:szCs w:val="28"/>
        </w:rPr>
        <w:sectPr w:rsidR="00FF2CB3" w:rsidRPr="00EE4C33">
          <w:pgSz w:w="11906" w:h="16838"/>
          <w:pgMar w:top="1440" w:right="1800" w:bottom="1440" w:left="1800" w:header="720" w:footer="720" w:gutter="0"/>
          <w:pgNumType w:fmt="numberInDash"/>
          <w:cols w:space="720"/>
          <w:docGrid w:type="lines" w:linePitch="312"/>
        </w:sect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jc w:val="center"/>
        <w:outlineLvl w:val="0"/>
        <w:rPr>
          <w:rFonts w:ascii="黑体" w:eastAsia="黑体" w:hAnsi="黑体" w:cs="黑体"/>
          <w:sz w:val="48"/>
          <w:szCs w:val="48"/>
        </w:rPr>
      </w:pPr>
      <w:r>
        <w:rPr>
          <w:rFonts w:ascii="黑体" w:eastAsia="黑体" w:hAnsi="黑体" w:cs="黑体" w:hint="eastAsia"/>
          <w:sz w:val="48"/>
          <w:szCs w:val="48"/>
        </w:rPr>
        <w:t>第二部分  2018年度部门决算表</w:t>
      </w:r>
    </w:p>
    <w:p w:rsidR="006513A6" w:rsidRDefault="006513A6" w:rsidP="006513A6">
      <w:pPr>
        <w:widowControl/>
        <w:rPr>
          <w:rFonts w:ascii="黑体" w:eastAsia="黑体" w:hAnsi="宋体" w:cs="宋体"/>
          <w:kern w:val="0"/>
          <w:sz w:val="28"/>
          <w:szCs w:val="28"/>
        </w:rPr>
      </w:pPr>
    </w:p>
    <w:p w:rsidR="006513A6" w:rsidRDefault="006513A6" w:rsidP="006513A6">
      <w:pPr>
        <w:widowControl/>
        <w:jc w:val="center"/>
        <w:rPr>
          <w:rFonts w:ascii="黑体" w:eastAsia="黑体" w:hAnsi="宋体" w:cs="宋体"/>
          <w:kern w:val="0"/>
          <w:sz w:val="28"/>
          <w:szCs w:val="28"/>
        </w:rPr>
      </w:pPr>
      <w:r>
        <w:rPr>
          <w:rFonts w:ascii="黑体" w:eastAsia="黑体" w:hAnsi="宋体" w:cs="宋体" w:hint="eastAsia"/>
          <w:kern w:val="0"/>
          <w:sz w:val="28"/>
          <w:szCs w:val="28"/>
        </w:rPr>
        <w:t>（详见附表）</w:t>
      </w:r>
    </w:p>
    <w:p w:rsidR="006513A6" w:rsidRDefault="006513A6" w:rsidP="006513A6">
      <w:pPr>
        <w:ind w:firstLineChars="200" w:firstLine="640"/>
        <w:jc w:val="left"/>
        <w:rPr>
          <w:rFonts w:ascii="宋体" w:hAnsi="宋体" w:cs="宋体"/>
          <w:sz w:val="32"/>
          <w:szCs w:val="32"/>
        </w:rPr>
      </w:pP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二、收入决算表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三、支出决算表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6513A6" w:rsidRDefault="006513A6" w:rsidP="006513A6">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473412" w:rsidRDefault="00473412" w:rsidP="006513A6">
      <w:pPr>
        <w:widowControl/>
        <w:rPr>
          <w:rFonts w:ascii="宋体" w:hAnsi="宋体" w:cs="宋体"/>
          <w:sz w:val="32"/>
          <w:szCs w:val="32"/>
        </w:rPr>
      </w:pPr>
    </w:p>
    <w:p w:rsidR="006513A6" w:rsidRDefault="006513A6" w:rsidP="006513A6">
      <w:pPr>
        <w:widowControl/>
        <w:rPr>
          <w:rFonts w:ascii="宋体" w:hAnsi="宋体" w:cs="宋体"/>
          <w:sz w:val="32"/>
          <w:szCs w:val="32"/>
        </w:rPr>
      </w:pPr>
    </w:p>
    <w:p w:rsidR="006513A6" w:rsidRDefault="006513A6" w:rsidP="006513A6">
      <w:pPr>
        <w:widowControl/>
        <w:rPr>
          <w:rFonts w:ascii="宋体" w:hAnsi="宋体" w:cs="宋体"/>
          <w:sz w:val="32"/>
          <w:szCs w:val="32"/>
        </w:rPr>
      </w:pPr>
    </w:p>
    <w:p w:rsidR="006513A6" w:rsidRPr="006513A6" w:rsidRDefault="006513A6" w:rsidP="006513A6">
      <w:pPr>
        <w:widowControl/>
        <w:rPr>
          <w:rFonts w:ascii="黑体" w:eastAsia="黑体" w:hAnsi="宋体" w:cs="宋体"/>
          <w:kern w:val="0"/>
          <w:sz w:val="28"/>
          <w:szCs w:val="28"/>
        </w:rPr>
        <w:sectPr w:rsidR="006513A6" w:rsidRPr="006513A6">
          <w:pgSz w:w="11906" w:h="16838"/>
          <w:pgMar w:top="1440" w:right="1800" w:bottom="1440" w:left="1800" w:header="720" w:footer="720" w:gutter="0"/>
          <w:pgNumType w:fmt="numberInDash"/>
          <w:cols w:space="720"/>
          <w:docGrid w:type="lines" w:linePitch="312"/>
        </w:sect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widowControl/>
        <w:spacing w:line="590" w:lineRule="exact"/>
        <w:jc w:val="left"/>
        <w:rPr>
          <w:rFonts w:ascii="黑体" w:eastAsia="黑体" w:hAnsi="宋体" w:cs="宋体"/>
          <w:kern w:val="0"/>
          <w:sz w:val="28"/>
          <w:szCs w:val="28"/>
        </w:rPr>
      </w:pPr>
    </w:p>
    <w:p w:rsidR="006513A6" w:rsidRDefault="006513A6" w:rsidP="006513A6">
      <w:pPr>
        <w:jc w:val="center"/>
        <w:outlineLvl w:val="0"/>
        <w:rPr>
          <w:rFonts w:ascii="黑体" w:eastAsia="黑体" w:hAnsi="黑体" w:cs="黑体"/>
          <w:sz w:val="48"/>
          <w:szCs w:val="48"/>
        </w:rPr>
        <w:sectPr w:rsidR="006513A6">
          <w:pgSz w:w="11906" w:h="16838"/>
          <w:pgMar w:top="1440" w:right="1800" w:bottom="1440" w:left="1800" w:header="720" w:footer="720" w:gutter="0"/>
          <w:pgNumType w:fmt="numberInDash"/>
          <w:cols w:space="720"/>
          <w:docGrid w:type="lines" w:linePitch="312"/>
        </w:sectPr>
      </w:pPr>
      <w:r>
        <w:rPr>
          <w:rFonts w:ascii="黑体" w:eastAsia="黑体" w:hAnsi="黑体" w:cs="黑体" w:hint="eastAsia"/>
          <w:sz w:val="48"/>
          <w:szCs w:val="48"/>
        </w:rPr>
        <w:t>第三部分  2018年度部门决算情况说明</w:t>
      </w:r>
    </w:p>
    <w:p w:rsidR="00FF2CB3" w:rsidRDefault="00FF2CB3" w:rsidP="006513A6">
      <w:pPr>
        <w:widowControl/>
        <w:spacing w:line="590" w:lineRule="exact"/>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FF2CB3" w:rsidRPr="003829D5" w:rsidRDefault="003829D5" w:rsidP="003829D5">
      <w:pPr>
        <w:widowControl/>
        <w:spacing w:line="59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2018年度收、支总计均为1214.62万元。与上年度相比，收、支总计各</w:t>
      </w:r>
      <w:r w:rsidR="00A971AC">
        <w:rPr>
          <w:rFonts w:ascii="仿宋_GB2312" w:eastAsia="仿宋_GB2312" w:hAnsi="仿宋_GB2312" w:cs="仿宋_GB2312" w:hint="eastAsia"/>
          <w:sz w:val="32"/>
          <w:szCs w:val="32"/>
        </w:rPr>
        <w:t>减少31.88</w:t>
      </w:r>
      <w:r w:rsidR="000F32DE">
        <w:rPr>
          <w:rFonts w:ascii="仿宋_GB2312" w:eastAsia="仿宋_GB2312" w:hAnsi="仿宋_GB2312" w:cs="仿宋_GB2312" w:hint="eastAsia"/>
          <w:sz w:val="32"/>
          <w:szCs w:val="32"/>
        </w:rPr>
        <w:t>万元，</w:t>
      </w:r>
      <w:r w:rsidR="009D5974">
        <w:rPr>
          <w:rFonts w:ascii="仿宋_GB2312" w:eastAsia="仿宋_GB2312" w:hAnsi="仿宋_GB2312" w:cs="仿宋_GB2312" w:hint="eastAsia"/>
          <w:sz w:val="32"/>
          <w:szCs w:val="32"/>
        </w:rPr>
        <w:t>下降</w:t>
      </w:r>
      <w:r w:rsidR="00A971AC">
        <w:rPr>
          <w:rFonts w:ascii="仿宋_GB2312" w:eastAsia="仿宋_GB2312" w:hAnsi="仿宋_GB2312" w:cs="仿宋_GB2312" w:hint="eastAsia"/>
          <w:sz w:val="32"/>
          <w:szCs w:val="32"/>
        </w:rPr>
        <w:t>2.56</w:t>
      </w:r>
      <w:r w:rsidR="000F32DE">
        <w:rPr>
          <w:rFonts w:ascii="仿宋_GB2312" w:eastAsia="仿宋_GB2312" w:hAnsi="仿宋_GB2312" w:cs="仿宋_GB2312" w:hint="eastAsia"/>
          <w:sz w:val="32"/>
          <w:szCs w:val="32"/>
        </w:rPr>
        <w:t>%。</w:t>
      </w:r>
      <w:r w:rsidR="00FF2CB3">
        <w:rPr>
          <w:rFonts w:ascii="仿宋_GB2312" w:eastAsia="仿宋_GB2312" w:hAnsi="仿宋_GB2312" w:cs="仿宋_GB2312" w:hint="eastAsia"/>
          <w:sz w:val="32"/>
          <w:szCs w:val="32"/>
        </w:rPr>
        <w:t>主要原因是</w:t>
      </w:r>
      <w:r w:rsidR="00A971AC">
        <w:rPr>
          <w:rFonts w:ascii="仿宋_GB2312" w:eastAsia="仿宋_GB2312" w:hAnsi="仿宋_GB2312" w:cs="仿宋_GB2312" w:hint="eastAsia"/>
          <w:sz w:val="32"/>
          <w:szCs w:val="32"/>
        </w:rPr>
        <w:t>节约开支</w:t>
      </w:r>
      <w:r w:rsidR="000F32DE">
        <w:rPr>
          <w:rFonts w:ascii="仿宋_GB2312" w:eastAsia="仿宋_GB2312" w:hAnsi="仿宋_GB2312" w:cs="仿宋_GB2312" w:hint="eastAsia"/>
          <w:sz w:val="32"/>
          <w:szCs w:val="32"/>
        </w:rPr>
        <w:t>。</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FF2CB3" w:rsidRDefault="00FF2CB3">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2018年度收入合计</w:t>
      </w:r>
      <w:r w:rsidR="000F32DE">
        <w:rPr>
          <w:rFonts w:ascii="仿宋_GB2312" w:eastAsia="仿宋_GB2312" w:hAnsi="仿宋_GB2312" w:cs="仿宋_GB2312" w:hint="eastAsia"/>
          <w:sz w:val="32"/>
          <w:szCs w:val="32"/>
        </w:rPr>
        <w:t>891.93</w:t>
      </w:r>
      <w:r>
        <w:rPr>
          <w:rFonts w:ascii="仿宋_GB2312" w:eastAsia="仿宋_GB2312" w:hAnsi="仿宋_GB2312" w:cs="仿宋_GB2312" w:hint="eastAsia"/>
          <w:sz w:val="32"/>
          <w:szCs w:val="32"/>
        </w:rPr>
        <w:t>万元，其中：财政拨款收入</w:t>
      </w:r>
      <w:r w:rsidR="000F32DE">
        <w:rPr>
          <w:rFonts w:ascii="仿宋_GB2312" w:eastAsia="仿宋_GB2312" w:hAnsi="仿宋_GB2312" w:cs="仿宋_GB2312" w:hint="eastAsia"/>
          <w:sz w:val="32"/>
          <w:szCs w:val="32"/>
        </w:rPr>
        <w:t>783.65</w:t>
      </w:r>
      <w:r>
        <w:rPr>
          <w:rFonts w:ascii="仿宋_GB2312" w:eastAsia="仿宋_GB2312" w:hAnsi="仿宋_GB2312" w:cs="仿宋_GB2312" w:hint="eastAsia"/>
          <w:sz w:val="32"/>
          <w:szCs w:val="32"/>
        </w:rPr>
        <w:t>万元，占</w:t>
      </w:r>
      <w:r w:rsidR="000F32DE">
        <w:rPr>
          <w:rFonts w:ascii="仿宋_GB2312" w:eastAsia="仿宋_GB2312" w:hAnsi="仿宋_GB2312" w:cs="仿宋_GB2312" w:hint="eastAsia"/>
          <w:sz w:val="32"/>
          <w:szCs w:val="32"/>
        </w:rPr>
        <w:t>87.86</w:t>
      </w:r>
      <w:r>
        <w:rPr>
          <w:rFonts w:ascii="仿宋_GB2312" w:eastAsia="仿宋_GB2312" w:hAnsi="仿宋_GB2312" w:cs="仿宋_GB2312" w:hint="eastAsia"/>
          <w:sz w:val="32"/>
          <w:szCs w:val="32"/>
        </w:rPr>
        <w:t>%；其他收入</w:t>
      </w:r>
      <w:r w:rsidR="0016476F">
        <w:rPr>
          <w:rFonts w:ascii="仿宋_GB2312" w:eastAsia="仿宋_GB2312" w:hAnsi="仿宋_GB2312" w:cs="仿宋_GB2312" w:hint="eastAsia"/>
          <w:sz w:val="32"/>
          <w:szCs w:val="32"/>
        </w:rPr>
        <w:t>108.27</w:t>
      </w:r>
      <w:r>
        <w:rPr>
          <w:rFonts w:ascii="仿宋_GB2312" w:eastAsia="仿宋_GB2312" w:hAnsi="仿宋_GB2312" w:cs="仿宋_GB2312" w:hint="eastAsia"/>
          <w:sz w:val="32"/>
          <w:szCs w:val="32"/>
        </w:rPr>
        <w:t>万元，占</w:t>
      </w:r>
      <w:r w:rsidR="0016476F">
        <w:rPr>
          <w:rFonts w:ascii="仿宋_GB2312" w:eastAsia="仿宋_GB2312" w:hAnsi="仿宋_GB2312" w:cs="仿宋_GB2312" w:hint="eastAsia"/>
          <w:sz w:val="32"/>
          <w:szCs w:val="32"/>
        </w:rPr>
        <w:t>12.14</w:t>
      </w:r>
      <w:r>
        <w:rPr>
          <w:rFonts w:ascii="仿宋_GB2312" w:eastAsia="仿宋_GB2312" w:hAnsi="仿宋_GB2312" w:cs="仿宋_GB2312" w:hint="eastAsia"/>
          <w:sz w:val="32"/>
          <w:szCs w:val="32"/>
        </w:rPr>
        <w:t>%。</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FF2CB3" w:rsidRDefault="00FF2CB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2018年度支出合计</w:t>
      </w:r>
      <w:r w:rsidR="0016476F">
        <w:rPr>
          <w:rFonts w:ascii="仿宋_GB2312" w:eastAsia="仿宋_GB2312" w:hAnsi="仿宋_GB2312" w:cs="仿宋_GB2312" w:hint="eastAsia"/>
          <w:sz w:val="32"/>
          <w:szCs w:val="32"/>
        </w:rPr>
        <w:t>1030.24</w:t>
      </w:r>
      <w:r>
        <w:rPr>
          <w:rFonts w:ascii="仿宋_GB2312" w:eastAsia="仿宋_GB2312" w:hAnsi="仿宋_GB2312" w:cs="仿宋_GB2312" w:hint="eastAsia"/>
          <w:sz w:val="32"/>
          <w:szCs w:val="32"/>
        </w:rPr>
        <w:t>万元，其中：基本支出</w:t>
      </w:r>
      <w:r w:rsidR="0016476F">
        <w:rPr>
          <w:rFonts w:ascii="仿宋_GB2312" w:eastAsia="仿宋_GB2312" w:hAnsi="仿宋_GB2312" w:cs="仿宋_GB2312" w:hint="eastAsia"/>
          <w:sz w:val="32"/>
          <w:szCs w:val="32"/>
        </w:rPr>
        <w:t>567.41</w:t>
      </w:r>
      <w:r>
        <w:rPr>
          <w:rFonts w:ascii="仿宋_GB2312" w:eastAsia="仿宋_GB2312" w:hAnsi="仿宋_GB2312" w:cs="仿宋_GB2312" w:hint="eastAsia"/>
          <w:sz w:val="32"/>
          <w:szCs w:val="32"/>
        </w:rPr>
        <w:t>万元，占</w:t>
      </w:r>
      <w:r w:rsidR="0016476F">
        <w:rPr>
          <w:rFonts w:ascii="仿宋_GB2312" w:eastAsia="仿宋_GB2312" w:hAnsi="仿宋_GB2312" w:cs="仿宋_GB2312" w:hint="eastAsia"/>
          <w:sz w:val="32"/>
          <w:szCs w:val="32"/>
        </w:rPr>
        <w:t>55.08</w:t>
      </w:r>
      <w:r>
        <w:rPr>
          <w:rFonts w:ascii="仿宋_GB2312" w:eastAsia="仿宋_GB2312" w:hAnsi="仿宋_GB2312" w:cs="仿宋_GB2312" w:hint="eastAsia"/>
          <w:sz w:val="32"/>
          <w:szCs w:val="32"/>
        </w:rPr>
        <w:t>%；项目支出</w:t>
      </w:r>
      <w:r w:rsidR="0016476F">
        <w:rPr>
          <w:rFonts w:ascii="仿宋_GB2312" w:eastAsia="仿宋_GB2312" w:hAnsi="仿宋_GB2312" w:cs="仿宋_GB2312" w:hint="eastAsia"/>
          <w:sz w:val="32"/>
          <w:szCs w:val="32"/>
        </w:rPr>
        <w:t>462.83</w:t>
      </w:r>
      <w:r>
        <w:rPr>
          <w:rFonts w:ascii="仿宋_GB2312" w:eastAsia="仿宋_GB2312" w:hAnsi="仿宋_GB2312" w:cs="仿宋_GB2312" w:hint="eastAsia"/>
          <w:sz w:val="32"/>
          <w:szCs w:val="32"/>
        </w:rPr>
        <w:t>万元，占</w:t>
      </w:r>
      <w:r w:rsidR="0016476F">
        <w:rPr>
          <w:rFonts w:ascii="仿宋_GB2312" w:eastAsia="仿宋_GB2312" w:hAnsi="仿宋_GB2312" w:cs="仿宋_GB2312" w:hint="eastAsia"/>
          <w:sz w:val="32"/>
          <w:szCs w:val="32"/>
        </w:rPr>
        <w:t>44.92</w:t>
      </w:r>
      <w:r>
        <w:rPr>
          <w:rFonts w:ascii="仿宋_GB2312" w:eastAsia="仿宋_GB2312" w:hAnsi="仿宋_GB2312" w:cs="仿宋_GB2312" w:hint="eastAsia"/>
          <w:sz w:val="32"/>
          <w:szCs w:val="32"/>
        </w:rPr>
        <w:t>%。</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FF2CB3" w:rsidRDefault="003829D5">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2018年度财政拨款收</w:t>
      </w:r>
      <w:r w:rsidR="005B64B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支总计</w:t>
      </w:r>
      <w:r w:rsidR="00A971AC">
        <w:rPr>
          <w:rFonts w:ascii="仿宋_GB2312" w:eastAsia="仿宋_GB2312" w:hAnsi="仿宋_GB2312" w:cs="仿宋_GB2312" w:hint="eastAsia"/>
          <w:sz w:val="32"/>
          <w:szCs w:val="32"/>
        </w:rPr>
        <w:t>935.63</w:t>
      </w:r>
      <w:r w:rsidR="0016476F">
        <w:rPr>
          <w:rFonts w:ascii="仿宋_GB2312" w:eastAsia="仿宋_GB2312" w:hAnsi="仿宋_GB2312" w:cs="仿宋_GB2312" w:hint="eastAsia"/>
          <w:sz w:val="32"/>
          <w:szCs w:val="32"/>
        </w:rPr>
        <w:t>万元。与</w:t>
      </w:r>
      <w:r w:rsidR="00866C8E">
        <w:rPr>
          <w:rFonts w:ascii="仿宋_GB2312" w:eastAsia="仿宋_GB2312" w:hAnsi="仿宋_GB2312" w:cs="仿宋_GB2312" w:hint="eastAsia"/>
          <w:sz w:val="32"/>
          <w:szCs w:val="32"/>
        </w:rPr>
        <w:t>上</w:t>
      </w:r>
      <w:r w:rsidR="0016476F">
        <w:rPr>
          <w:rFonts w:ascii="仿宋_GB2312" w:eastAsia="仿宋_GB2312" w:hAnsi="仿宋_GB2312" w:cs="仿宋_GB2312" w:hint="eastAsia"/>
          <w:sz w:val="32"/>
          <w:szCs w:val="32"/>
        </w:rPr>
        <w:t>年度相比，</w:t>
      </w:r>
      <w:r w:rsidR="005B64B0">
        <w:rPr>
          <w:rFonts w:ascii="仿宋_GB2312" w:eastAsia="仿宋_GB2312" w:hAnsi="仿宋_GB2312" w:cs="仿宋_GB2312" w:hint="eastAsia"/>
          <w:sz w:val="32"/>
          <w:szCs w:val="32"/>
        </w:rPr>
        <w:t>财政拨款收、支</w:t>
      </w:r>
      <w:r w:rsidR="0016476F">
        <w:rPr>
          <w:rFonts w:ascii="仿宋_GB2312" w:eastAsia="仿宋_GB2312" w:hAnsi="仿宋_GB2312" w:cs="仿宋_GB2312" w:hint="eastAsia"/>
          <w:sz w:val="32"/>
          <w:szCs w:val="32"/>
        </w:rPr>
        <w:t>总计</w:t>
      </w:r>
      <w:r w:rsidR="003B7278">
        <w:rPr>
          <w:rFonts w:ascii="仿宋_GB2312" w:eastAsia="仿宋_GB2312" w:hAnsi="仿宋_GB2312" w:cs="仿宋_GB2312" w:hint="eastAsia"/>
          <w:sz w:val="32"/>
          <w:szCs w:val="32"/>
        </w:rPr>
        <w:t>各</w:t>
      </w:r>
      <w:r w:rsidR="0016476F">
        <w:rPr>
          <w:rFonts w:ascii="仿宋_GB2312" w:eastAsia="仿宋_GB2312" w:hAnsi="仿宋_GB2312" w:cs="仿宋_GB2312" w:hint="eastAsia"/>
          <w:sz w:val="32"/>
          <w:szCs w:val="32"/>
        </w:rPr>
        <w:t>增加</w:t>
      </w:r>
      <w:r w:rsidR="00A971AC">
        <w:rPr>
          <w:rFonts w:ascii="仿宋_GB2312" w:eastAsia="仿宋_GB2312" w:hAnsi="仿宋_GB2312" w:cs="仿宋_GB2312" w:hint="eastAsia"/>
          <w:sz w:val="32"/>
          <w:szCs w:val="32"/>
        </w:rPr>
        <w:t>45.38</w:t>
      </w:r>
      <w:r w:rsidR="0016476F">
        <w:rPr>
          <w:rFonts w:ascii="仿宋_GB2312" w:eastAsia="仿宋_GB2312" w:hAnsi="仿宋_GB2312" w:cs="仿宋_GB2312" w:hint="eastAsia"/>
          <w:sz w:val="32"/>
          <w:szCs w:val="32"/>
        </w:rPr>
        <w:t>万元，增长</w:t>
      </w:r>
      <w:r w:rsidR="00A971AC">
        <w:rPr>
          <w:rFonts w:ascii="仿宋_GB2312" w:eastAsia="仿宋_GB2312" w:hAnsi="仿宋_GB2312" w:cs="仿宋_GB2312" w:hint="eastAsia"/>
          <w:sz w:val="32"/>
          <w:szCs w:val="32"/>
        </w:rPr>
        <w:t>5.1</w:t>
      </w:r>
      <w:r w:rsidR="0016476F">
        <w:rPr>
          <w:rFonts w:ascii="仿宋_GB2312" w:eastAsia="仿宋_GB2312" w:hAnsi="仿宋_GB2312" w:cs="仿宋_GB2312" w:hint="eastAsia"/>
          <w:sz w:val="32"/>
          <w:szCs w:val="32"/>
        </w:rPr>
        <w:t>%。主要原因是专项资金增大</w:t>
      </w:r>
      <w:r w:rsidR="002E430E">
        <w:rPr>
          <w:rFonts w:ascii="仿宋_GB2312" w:eastAsia="仿宋_GB2312" w:hAnsi="仿宋_GB2312" w:cs="仿宋_GB2312" w:hint="eastAsia"/>
          <w:sz w:val="32"/>
          <w:szCs w:val="32"/>
        </w:rPr>
        <w:t>，人员工资增加</w:t>
      </w:r>
      <w:r w:rsidR="0016476F">
        <w:rPr>
          <w:rFonts w:ascii="仿宋_GB2312" w:eastAsia="仿宋_GB2312" w:hAnsi="仿宋_GB2312" w:cs="仿宋_GB2312" w:hint="eastAsia"/>
          <w:sz w:val="32"/>
          <w:szCs w:val="32"/>
        </w:rPr>
        <w:t>。</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FF2CB3" w:rsidRDefault="00FF2CB3">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FF2CB3" w:rsidRPr="00080DC7" w:rsidRDefault="00FF2CB3" w:rsidP="00080DC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w:t>
      </w:r>
      <w:r w:rsidR="002E430E">
        <w:rPr>
          <w:rFonts w:ascii="仿宋_GB2312" w:eastAsia="仿宋_GB2312" w:hAnsi="仿宋_GB2312" w:cs="仿宋_GB2312" w:hint="eastAsia"/>
          <w:sz w:val="32"/>
          <w:szCs w:val="32"/>
        </w:rPr>
        <w:t>857.70</w:t>
      </w:r>
      <w:r>
        <w:rPr>
          <w:rFonts w:ascii="仿宋_GB2312" w:eastAsia="仿宋_GB2312" w:hAnsi="仿宋_GB2312" w:cs="仿宋_GB2312" w:hint="eastAsia"/>
          <w:sz w:val="32"/>
          <w:szCs w:val="32"/>
        </w:rPr>
        <w:t>万元，占本年支出合计的</w:t>
      </w:r>
      <w:r w:rsidR="00B9586C">
        <w:rPr>
          <w:rFonts w:ascii="仿宋_GB2312" w:eastAsia="仿宋_GB2312" w:hAnsi="仿宋_GB2312" w:cs="仿宋_GB2312" w:hint="eastAsia"/>
          <w:sz w:val="32"/>
          <w:szCs w:val="32"/>
        </w:rPr>
        <w:t>83.25</w:t>
      </w:r>
      <w:r>
        <w:rPr>
          <w:rFonts w:ascii="仿宋_GB2312" w:eastAsia="仿宋_GB2312" w:hAnsi="仿宋_GB2312" w:cs="仿宋_GB2312" w:hint="eastAsia"/>
          <w:sz w:val="32"/>
          <w:szCs w:val="32"/>
        </w:rPr>
        <w:t>%。与上年度相比，一般公共预算财政拨款支出增加</w:t>
      </w:r>
      <w:r w:rsidR="002E430E">
        <w:rPr>
          <w:rFonts w:ascii="仿宋_GB2312" w:eastAsia="仿宋_GB2312" w:hAnsi="仿宋_GB2312" w:cs="仿宋_GB2312" w:hint="eastAsia"/>
          <w:sz w:val="32"/>
          <w:szCs w:val="32"/>
        </w:rPr>
        <w:t>71.48</w:t>
      </w:r>
      <w:r>
        <w:rPr>
          <w:rFonts w:ascii="仿宋_GB2312" w:eastAsia="仿宋_GB2312" w:hAnsi="仿宋_GB2312" w:cs="仿宋_GB2312" w:hint="eastAsia"/>
          <w:sz w:val="32"/>
          <w:szCs w:val="32"/>
        </w:rPr>
        <w:t>万元，增长</w:t>
      </w:r>
      <w:r w:rsidR="002E430E">
        <w:rPr>
          <w:rFonts w:ascii="仿宋_GB2312" w:eastAsia="仿宋_GB2312" w:hAnsi="仿宋_GB2312" w:cs="仿宋_GB2312" w:hint="eastAsia"/>
          <w:sz w:val="32"/>
          <w:szCs w:val="32"/>
        </w:rPr>
        <w:t>9.09</w:t>
      </w:r>
      <w:r>
        <w:rPr>
          <w:rFonts w:ascii="仿宋_GB2312" w:eastAsia="仿宋_GB2312" w:hAnsi="仿宋_GB2312" w:cs="仿宋_GB2312" w:hint="eastAsia"/>
          <w:sz w:val="32"/>
          <w:szCs w:val="32"/>
        </w:rPr>
        <w:t>%。主要原因</w:t>
      </w:r>
      <w:r w:rsidR="002E430E">
        <w:rPr>
          <w:rFonts w:ascii="仿宋_GB2312" w:eastAsia="仿宋_GB2312" w:hAnsi="仿宋_GB2312" w:cs="仿宋_GB2312" w:hint="eastAsia"/>
          <w:sz w:val="32"/>
          <w:szCs w:val="32"/>
        </w:rPr>
        <w:t>是专项资金增大，人员工资增加。</w:t>
      </w:r>
    </w:p>
    <w:p w:rsidR="00FF2CB3" w:rsidRDefault="00FF2CB3">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FF2CB3" w:rsidRDefault="00FF2CB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w:t>
      </w:r>
      <w:r w:rsidR="002E430E">
        <w:rPr>
          <w:rFonts w:ascii="仿宋_GB2312" w:eastAsia="仿宋_GB2312" w:hAnsi="仿宋_GB2312" w:cs="仿宋_GB2312" w:hint="eastAsia"/>
          <w:sz w:val="32"/>
          <w:szCs w:val="32"/>
        </w:rPr>
        <w:t>857.70</w:t>
      </w:r>
      <w:r>
        <w:rPr>
          <w:rFonts w:ascii="仿宋_GB2312" w:eastAsia="仿宋_GB2312" w:hAnsi="仿宋_GB2312" w:cs="仿宋_GB2312" w:hint="eastAsia"/>
          <w:sz w:val="32"/>
          <w:szCs w:val="32"/>
        </w:rPr>
        <w:t>万元，主要用于以下方面：一般公共服务（类）支出</w:t>
      </w:r>
      <w:r w:rsidR="002E430E">
        <w:rPr>
          <w:rFonts w:ascii="仿宋_GB2312" w:eastAsia="仿宋_GB2312" w:hAnsi="仿宋_GB2312" w:cs="仿宋_GB2312" w:hint="eastAsia"/>
          <w:sz w:val="32"/>
          <w:szCs w:val="32"/>
        </w:rPr>
        <w:t>510.60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占</w:t>
      </w:r>
      <w:r w:rsidR="002E430E">
        <w:rPr>
          <w:rFonts w:ascii="仿宋_GB2312" w:eastAsia="仿宋_GB2312" w:hAnsi="仿宋_GB2312" w:cs="仿宋_GB2312" w:hint="eastAsia"/>
          <w:sz w:val="32"/>
          <w:szCs w:val="32"/>
        </w:rPr>
        <w:t>59.53</w:t>
      </w:r>
      <w:r>
        <w:rPr>
          <w:rFonts w:ascii="仿宋_GB2312" w:eastAsia="仿宋_GB2312" w:hAnsi="仿宋_GB2312" w:cs="仿宋_GB2312" w:hint="eastAsia"/>
          <w:sz w:val="32"/>
          <w:szCs w:val="32"/>
        </w:rPr>
        <w:t>%。</w:t>
      </w:r>
      <w:r w:rsidR="00A971AC">
        <w:rPr>
          <w:rFonts w:ascii="仿宋_GB2312" w:eastAsia="仿宋_GB2312" w:hAnsi="仿宋_GB2312" w:cs="仿宋_GB2312" w:hint="eastAsia"/>
          <w:sz w:val="32"/>
          <w:szCs w:val="32"/>
        </w:rPr>
        <w:t>文化体育与传媒（类）支出58万元，占6.76%。社会保障和就业（类）支出236.12万元，占27.53%。医疗卫生与计划生育（类）支出20.39万元，占2.38%。住房保障（类）支出32.59万元，占3.8%。</w:t>
      </w:r>
    </w:p>
    <w:p w:rsidR="00FF2CB3" w:rsidRDefault="00FF2CB3">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AF44CF" w:rsidRDefault="00FF2CB3" w:rsidP="00AF44CF">
      <w:pPr>
        <w:pStyle w:val="a9"/>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2018年度一般公共预算财政拨款支出年初预算为</w:t>
      </w:r>
      <w:r w:rsidR="002E430E">
        <w:rPr>
          <w:rFonts w:ascii="仿宋_GB2312" w:eastAsia="仿宋_GB2312" w:hAnsi="仿宋_GB2312" w:cs="仿宋_GB2312" w:hint="eastAsia"/>
          <w:sz w:val="32"/>
          <w:szCs w:val="32"/>
        </w:rPr>
        <w:t>727.71</w:t>
      </w:r>
      <w:r>
        <w:rPr>
          <w:rFonts w:ascii="仿宋_GB2312" w:eastAsia="仿宋_GB2312" w:hAnsi="仿宋_GB2312" w:cs="仿宋_GB2312" w:hint="eastAsia"/>
          <w:sz w:val="32"/>
          <w:szCs w:val="32"/>
        </w:rPr>
        <w:t>万元，支出决算为</w:t>
      </w:r>
      <w:r w:rsidR="002E430E">
        <w:rPr>
          <w:rFonts w:ascii="仿宋_GB2312" w:eastAsia="仿宋_GB2312" w:hAnsi="仿宋_GB2312" w:cs="仿宋_GB2312" w:hint="eastAsia"/>
          <w:sz w:val="32"/>
          <w:szCs w:val="32"/>
        </w:rPr>
        <w:t>857.70</w:t>
      </w:r>
      <w:r>
        <w:rPr>
          <w:rFonts w:ascii="仿宋_GB2312" w:eastAsia="仿宋_GB2312" w:hAnsi="仿宋_GB2312" w:cs="仿宋_GB2312" w:hint="eastAsia"/>
          <w:sz w:val="32"/>
          <w:szCs w:val="32"/>
        </w:rPr>
        <w:t>万元，完成年初预算的</w:t>
      </w:r>
      <w:r w:rsidR="002E430E">
        <w:rPr>
          <w:rFonts w:ascii="仿宋_GB2312" w:eastAsia="仿宋_GB2312" w:hAnsi="仿宋_GB2312" w:cs="仿宋_GB2312" w:hint="eastAsia"/>
          <w:sz w:val="32"/>
          <w:szCs w:val="32"/>
        </w:rPr>
        <w:t>117.86</w:t>
      </w:r>
      <w:r>
        <w:rPr>
          <w:rFonts w:ascii="仿宋_GB2312" w:eastAsia="仿宋_GB2312" w:hAnsi="仿宋_GB2312" w:cs="仿宋_GB2312" w:hint="eastAsia"/>
          <w:sz w:val="32"/>
          <w:szCs w:val="32"/>
        </w:rPr>
        <w:t>%。</w:t>
      </w:r>
      <w:r w:rsidR="002E430E">
        <w:rPr>
          <w:rFonts w:ascii="仿宋_GB2312" w:eastAsia="仿宋_GB2312" w:hAnsi="仿宋_GB2312" w:cs="仿宋_GB2312" w:hint="eastAsia"/>
          <w:sz w:val="32"/>
          <w:szCs w:val="32"/>
        </w:rPr>
        <w:t>决算数与预算数存在差异的主要原因：增加了市级文化产业专项资金及人员工资。</w:t>
      </w:r>
      <w:r w:rsidR="00202F58">
        <w:rPr>
          <w:rFonts w:ascii="仿宋_GB2312" w:eastAsia="仿宋_GB2312" w:hAnsi="仿宋_GB2312" w:cs="仿宋_GB2312" w:hint="eastAsia"/>
          <w:sz w:val="32"/>
          <w:szCs w:val="32"/>
        </w:rPr>
        <w:t>其中:</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1.</w:t>
      </w:r>
      <w:r w:rsidR="002E430E" w:rsidRPr="00AF44CF">
        <w:rPr>
          <w:rFonts w:ascii="仿宋_GB2312" w:eastAsia="仿宋_GB2312" w:hAnsi="仿宋_GB2312" w:cs="仿宋_GB2312" w:hint="eastAsia"/>
          <w:b/>
          <w:bCs/>
          <w:sz w:val="32"/>
          <w:szCs w:val="32"/>
        </w:rPr>
        <w:t>一般公共服务支出（类）政府办公厅（室）及相关机构事务（款）行政运行（项）</w:t>
      </w:r>
      <w:r w:rsidR="00FF2CB3" w:rsidRPr="00AF44CF">
        <w:rPr>
          <w:rFonts w:ascii="仿宋_GB2312" w:eastAsia="仿宋_GB2312" w:hAnsi="仿宋_GB2312" w:cs="仿宋_GB2312" w:hint="eastAsia"/>
          <w:b/>
          <w:bCs/>
          <w:sz w:val="32"/>
          <w:szCs w:val="32"/>
        </w:rPr>
        <w:t>。</w:t>
      </w:r>
      <w:r w:rsidR="00FF2CB3" w:rsidRPr="00AF44CF">
        <w:rPr>
          <w:rFonts w:ascii="仿宋_GB2312" w:eastAsia="仿宋_GB2312" w:hAnsi="仿宋_GB2312" w:cs="仿宋_GB2312" w:hint="eastAsia"/>
          <w:sz w:val="32"/>
          <w:szCs w:val="32"/>
        </w:rPr>
        <w:t>年初预算为</w:t>
      </w:r>
      <w:r w:rsidR="002E430E" w:rsidRPr="00AF44CF">
        <w:rPr>
          <w:rFonts w:ascii="仿宋_GB2312" w:eastAsia="仿宋_GB2312" w:hAnsi="仿宋_GB2312" w:cs="仿宋_GB2312" w:hint="eastAsia"/>
          <w:sz w:val="32"/>
          <w:szCs w:val="32"/>
        </w:rPr>
        <w:t>358.92</w:t>
      </w:r>
      <w:r w:rsidR="00FF2CB3" w:rsidRPr="00AF44CF">
        <w:rPr>
          <w:rFonts w:ascii="仿宋_GB2312" w:eastAsia="仿宋_GB2312" w:hAnsi="仿宋_GB2312" w:cs="仿宋_GB2312" w:hint="eastAsia"/>
          <w:sz w:val="32"/>
          <w:szCs w:val="32"/>
        </w:rPr>
        <w:t>万元，支出决算为</w:t>
      </w:r>
      <w:r w:rsidR="002E430E" w:rsidRPr="00AF44CF">
        <w:rPr>
          <w:rFonts w:ascii="仿宋_GB2312" w:eastAsia="仿宋_GB2312" w:hAnsi="仿宋_GB2312" w:cs="仿宋_GB2312" w:hint="eastAsia"/>
          <w:sz w:val="32"/>
          <w:szCs w:val="32"/>
        </w:rPr>
        <w:t>284.21</w:t>
      </w:r>
      <w:r w:rsidR="00FF2CB3" w:rsidRPr="00AF44CF">
        <w:rPr>
          <w:rFonts w:ascii="仿宋_GB2312" w:eastAsia="仿宋_GB2312" w:hAnsi="仿宋_GB2312" w:cs="仿宋_GB2312" w:hint="eastAsia"/>
          <w:sz w:val="32"/>
          <w:szCs w:val="32"/>
        </w:rPr>
        <w:t>万元，完成年初预算的</w:t>
      </w:r>
      <w:r w:rsidR="002E430E" w:rsidRPr="00AF44CF">
        <w:rPr>
          <w:rFonts w:ascii="仿宋_GB2312" w:eastAsia="仿宋_GB2312" w:hAnsi="仿宋_GB2312" w:cs="仿宋_GB2312" w:hint="eastAsia"/>
          <w:sz w:val="32"/>
          <w:szCs w:val="32"/>
        </w:rPr>
        <w:t>79.18</w:t>
      </w:r>
      <w:r w:rsidR="00FF2CB3" w:rsidRPr="00AF44CF">
        <w:rPr>
          <w:rFonts w:ascii="仿宋_GB2312" w:eastAsia="仿宋_GB2312" w:hAnsi="仿宋_GB2312" w:cs="仿宋_GB2312" w:hint="eastAsia"/>
          <w:sz w:val="32"/>
          <w:szCs w:val="32"/>
        </w:rPr>
        <w:t>%。决算数与年初预算数存在差异的主要原因是</w:t>
      </w:r>
      <w:r w:rsidR="002E430E" w:rsidRPr="00AF44CF">
        <w:rPr>
          <w:rFonts w:ascii="仿宋_GB2312" w:eastAsia="仿宋_GB2312" w:hAnsi="仿宋_GB2312" w:cs="仿宋_GB2312" w:hint="eastAsia"/>
          <w:sz w:val="32"/>
          <w:szCs w:val="32"/>
        </w:rPr>
        <w:t>节约开支控制支出</w:t>
      </w:r>
      <w:r w:rsidR="00FF2CB3" w:rsidRPr="00AF44CF">
        <w:rPr>
          <w:rFonts w:ascii="仿宋_GB2312" w:eastAsia="仿宋_GB2312" w:hAnsi="仿宋_GB2312" w:cs="仿宋_GB2312" w:hint="eastAsia"/>
          <w:sz w:val="32"/>
          <w:szCs w:val="32"/>
        </w:rPr>
        <w:t>。</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2.</w:t>
      </w:r>
      <w:r w:rsidR="002E430E" w:rsidRPr="00AF44CF">
        <w:rPr>
          <w:rFonts w:ascii="仿宋_GB2312" w:eastAsia="仿宋_GB2312" w:hAnsi="仿宋_GB2312" w:cs="仿宋_GB2312" w:hint="eastAsia"/>
          <w:b/>
          <w:bCs/>
          <w:sz w:val="32"/>
          <w:szCs w:val="32"/>
        </w:rPr>
        <w:t>一般公共服务支出（类）政府办公厅（室）及相关机构事务（款）</w:t>
      </w:r>
      <w:r w:rsidR="00FC58A6" w:rsidRPr="00AF44CF">
        <w:rPr>
          <w:rFonts w:ascii="仿宋_GB2312" w:eastAsia="仿宋_GB2312" w:hAnsi="仿宋_GB2312" w:cs="仿宋_GB2312" w:hint="eastAsia"/>
          <w:b/>
          <w:bCs/>
          <w:sz w:val="32"/>
          <w:szCs w:val="32"/>
        </w:rPr>
        <w:t>一般行政管理事务</w:t>
      </w:r>
      <w:r w:rsidR="002E430E" w:rsidRPr="00AF44CF">
        <w:rPr>
          <w:rFonts w:ascii="仿宋_GB2312" w:eastAsia="仿宋_GB2312" w:hAnsi="仿宋_GB2312" w:cs="仿宋_GB2312" w:hint="eastAsia"/>
          <w:b/>
          <w:bCs/>
          <w:sz w:val="32"/>
          <w:szCs w:val="32"/>
        </w:rPr>
        <w:t>（项）。</w:t>
      </w:r>
      <w:r w:rsidR="002E430E" w:rsidRPr="00AF44CF">
        <w:rPr>
          <w:rFonts w:ascii="仿宋_GB2312" w:eastAsia="仿宋_GB2312" w:hAnsi="仿宋_GB2312" w:cs="仿宋_GB2312" w:hint="eastAsia"/>
          <w:sz w:val="32"/>
          <w:szCs w:val="32"/>
        </w:rPr>
        <w:t>年初预算为</w:t>
      </w:r>
      <w:r w:rsidR="00FC58A6" w:rsidRPr="00AF44CF">
        <w:rPr>
          <w:rFonts w:ascii="仿宋_GB2312" w:eastAsia="仿宋_GB2312" w:hAnsi="仿宋_GB2312" w:cs="仿宋_GB2312" w:hint="eastAsia"/>
          <w:sz w:val="32"/>
          <w:szCs w:val="32"/>
        </w:rPr>
        <w:t>58.6</w:t>
      </w:r>
      <w:r w:rsidR="002E430E" w:rsidRPr="00AF44CF">
        <w:rPr>
          <w:rFonts w:ascii="仿宋_GB2312" w:eastAsia="仿宋_GB2312" w:hAnsi="仿宋_GB2312" w:cs="仿宋_GB2312" w:hint="eastAsia"/>
          <w:sz w:val="32"/>
          <w:szCs w:val="32"/>
        </w:rPr>
        <w:t>万元，支出决算为</w:t>
      </w:r>
      <w:r w:rsidR="00FC58A6" w:rsidRPr="00AF44CF">
        <w:rPr>
          <w:rFonts w:ascii="仿宋_GB2312" w:eastAsia="仿宋_GB2312" w:hAnsi="仿宋_GB2312" w:cs="仿宋_GB2312" w:hint="eastAsia"/>
          <w:sz w:val="32"/>
          <w:szCs w:val="32"/>
        </w:rPr>
        <w:t>51.8</w:t>
      </w:r>
      <w:r w:rsidR="002E430E" w:rsidRPr="00AF44CF">
        <w:rPr>
          <w:rFonts w:ascii="仿宋_GB2312" w:eastAsia="仿宋_GB2312" w:hAnsi="仿宋_GB2312" w:cs="仿宋_GB2312" w:hint="eastAsia"/>
          <w:sz w:val="32"/>
          <w:szCs w:val="32"/>
        </w:rPr>
        <w:t>万元，完成年初预算的</w:t>
      </w:r>
      <w:r w:rsidR="00FC58A6" w:rsidRPr="00AF44CF">
        <w:rPr>
          <w:rFonts w:ascii="仿宋_GB2312" w:eastAsia="仿宋_GB2312" w:hAnsi="仿宋_GB2312" w:cs="仿宋_GB2312" w:hint="eastAsia"/>
          <w:sz w:val="32"/>
          <w:szCs w:val="32"/>
        </w:rPr>
        <w:t>88.4</w:t>
      </w:r>
      <w:r w:rsidR="00202F58" w:rsidRPr="00AF44CF">
        <w:rPr>
          <w:rFonts w:ascii="仿宋_GB2312" w:eastAsia="仿宋_GB2312" w:hAnsi="仿宋_GB2312" w:cs="仿宋_GB2312" w:hint="eastAsia"/>
          <w:sz w:val="32"/>
          <w:szCs w:val="32"/>
        </w:rPr>
        <w:t>0</w:t>
      </w:r>
      <w:r w:rsidR="002E430E" w:rsidRPr="00AF44CF">
        <w:rPr>
          <w:rFonts w:ascii="仿宋_GB2312" w:eastAsia="仿宋_GB2312" w:hAnsi="仿宋_GB2312" w:cs="仿宋_GB2312" w:hint="eastAsia"/>
          <w:sz w:val="32"/>
          <w:szCs w:val="32"/>
        </w:rPr>
        <w:t>%。决算数与年初预算数存在差异的主要原因是</w:t>
      </w:r>
      <w:r w:rsidR="00FC58A6" w:rsidRPr="00AF44CF">
        <w:rPr>
          <w:rFonts w:ascii="仿宋_GB2312" w:eastAsia="仿宋_GB2312" w:hAnsi="仿宋_GB2312" w:cs="仿宋_GB2312" w:hint="eastAsia"/>
          <w:sz w:val="32"/>
          <w:szCs w:val="32"/>
        </w:rPr>
        <w:t>控制不必要的支出</w:t>
      </w:r>
      <w:r w:rsidR="002E430E" w:rsidRPr="00AF44CF">
        <w:rPr>
          <w:rFonts w:ascii="仿宋_GB2312" w:eastAsia="仿宋_GB2312" w:hAnsi="仿宋_GB2312" w:cs="仿宋_GB2312" w:hint="eastAsia"/>
          <w:sz w:val="32"/>
          <w:szCs w:val="32"/>
        </w:rPr>
        <w:t>。</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3.</w:t>
      </w:r>
      <w:r w:rsidR="00FC58A6" w:rsidRPr="00AF44CF">
        <w:rPr>
          <w:rFonts w:ascii="仿宋_GB2312" w:eastAsia="仿宋_GB2312" w:hAnsi="仿宋_GB2312" w:cs="仿宋_GB2312" w:hint="eastAsia"/>
          <w:b/>
          <w:bCs/>
          <w:sz w:val="32"/>
          <w:szCs w:val="32"/>
        </w:rPr>
        <w:t>一般公共服务支出（类）</w:t>
      </w:r>
      <w:r w:rsidR="00202F58" w:rsidRPr="00AF44CF">
        <w:rPr>
          <w:rFonts w:ascii="仿宋_GB2312" w:eastAsia="仿宋_GB2312" w:hAnsi="仿宋_GB2312" w:cs="仿宋_GB2312" w:hint="eastAsia"/>
          <w:b/>
          <w:bCs/>
          <w:sz w:val="32"/>
          <w:szCs w:val="32"/>
        </w:rPr>
        <w:t>政府办公厅（室）及相关机构事务</w:t>
      </w:r>
      <w:r w:rsidR="00FC58A6" w:rsidRPr="00AF44CF">
        <w:rPr>
          <w:rFonts w:ascii="仿宋_GB2312" w:eastAsia="仿宋_GB2312" w:hAnsi="仿宋_GB2312" w:cs="仿宋_GB2312" w:hint="eastAsia"/>
          <w:b/>
          <w:bCs/>
          <w:sz w:val="32"/>
          <w:szCs w:val="32"/>
        </w:rPr>
        <w:t>（款）其他政府办公厅（室）及相关机构事务支出（项）。</w:t>
      </w:r>
      <w:r w:rsidR="00FC58A6" w:rsidRPr="00AF44CF">
        <w:rPr>
          <w:rFonts w:ascii="仿宋_GB2312" w:eastAsia="仿宋_GB2312" w:hAnsi="仿宋_GB2312" w:cs="仿宋_GB2312" w:hint="eastAsia"/>
          <w:sz w:val="32"/>
          <w:szCs w:val="32"/>
        </w:rPr>
        <w:t>年初预算为150万元，支出决算为174.59万元，完成年初预算的116.39%。决算数与年初预算数存在差异的主要原因</w:t>
      </w:r>
      <w:r w:rsidR="00FC58A6" w:rsidRPr="00AF44CF">
        <w:rPr>
          <w:rFonts w:ascii="仿宋_GB2312" w:eastAsia="仿宋_GB2312" w:hAnsi="仿宋_GB2312" w:cs="仿宋_GB2312" w:hint="eastAsia"/>
          <w:sz w:val="32"/>
          <w:szCs w:val="32"/>
        </w:rPr>
        <w:lastRenderedPageBreak/>
        <w:t>是偿还以前年度房屋购建款。</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4.</w:t>
      </w:r>
      <w:r w:rsidR="00B754BA" w:rsidRPr="00AF44CF">
        <w:rPr>
          <w:rFonts w:ascii="仿宋_GB2312" w:eastAsia="仿宋_GB2312" w:hAnsi="仿宋_GB2312" w:cs="仿宋_GB2312" w:hint="eastAsia"/>
          <w:b/>
          <w:bCs/>
          <w:sz w:val="32"/>
          <w:szCs w:val="32"/>
        </w:rPr>
        <w:t>文化体育与传媒支出（</w:t>
      </w:r>
      <w:r w:rsidR="00FC58A6" w:rsidRPr="00AF44CF">
        <w:rPr>
          <w:rFonts w:ascii="仿宋_GB2312" w:eastAsia="仿宋_GB2312" w:hAnsi="仿宋_GB2312" w:cs="仿宋_GB2312" w:hint="eastAsia"/>
          <w:b/>
          <w:bCs/>
          <w:sz w:val="32"/>
          <w:szCs w:val="32"/>
        </w:rPr>
        <w:t>类）</w:t>
      </w:r>
      <w:r w:rsidR="00B754BA" w:rsidRPr="00AF44CF">
        <w:rPr>
          <w:rFonts w:ascii="仿宋_GB2312" w:eastAsia="仿宋_GB2312" w:hAnsi="仿宋_GB2312" w:cs="仿宋_GB2312" w:hint="eastAsia"/>
          <w:b/>
          <w:bCs/>
          <w:sz w:val="32"/>
          <w:szCs w:val="32"/>
        </w:rPr>
        <w:t>文化</w:t>
      </w:r>
      <w:r w:rsidR="00FC58A6" w:rsidRPr="00AF44CF">
        <w:rPr>
          <w:rFonts w:ascii="仿宋_GB2312" w:eastAsia="仿宋_GB2312" w:hAnsi="仿宋_GB2312" w:cs="仿宋_GB2312" w:hint="eastAsia"/>
          <w:b/>
          <w:bCs/>
          <w:sz w:val="32"/>
          <w:szCs w:val="32"/>
        </w:rPr>
        <w:t>（款）</w:t>
      </w:r>
      <w:r w:rsidR="00B754BA" w:rsidRPr="00AF44CF">
        <w:rPr>
          <w:rFonts w:ascii="仿宋_GB2312" w:eastAsia="仿宋_GB2312" w:hAnsi="仿宋_GB2312" w:cs="仿宋_GB2312" w:hint="eastAsia"/>
          <w:b/>
          <w:bCs/>
          <w:sz w:val="32"/>
          <w:szCs w:val="32"/>
        </w:rPr>
        <w:t>其他文化支出</w:t>
      </w:r>
      <w:r w:rsidR="00FC58A6" w:rsidRPr="00AF44CF">
        <w:rPr>
          <w:rFonts w:ascii="仿宋_GB2312" w:eastAsia="仿宋_GB2312" w:hAnsi="仿宋_GB2312" w:cs="仿宋_GB2312" w:hint="eastAsia"/>
          <w:b/>
          <w:bCs/>
          <w:sz w:val="32"/>
          <w:szCs w:val="32"/>
        </w:rPr>
        <w:t>（项）。</w:t>
      </w:r>
      <w:r w:rsidR="00FC58A6" w:rsidRPr="00AF44CF">
        <w:rPr>
          <w:rFonts w:ascii="仿宋_GB2312" w:eastAsia="仿宋_GB2312" w:hAnsi="仿宋_GB2312" w:cs="仿宋_GB2312" w:hint="eastAsia"/>
          <w:sz w:val="32"/>
          <w:szCs w:val="32"/>
        </w:rPr>
        <w:t>年初预算为</w:t>
      </w:r>
      <w:r w:rsidR="00B754BA" w:rsidRPr="00AF44CF">
        <w:rPr>
          <w:rFonts w:ascii="仿宋_GB2312" w:eastAsia="仿宋_GB2312" w:hAnsi="仿宋_GB2312" w:cs="仿宋_GB2312" w:hint="eastAsia"/>
          <w:sz w:val="32"/>
          <w:szCs w:val="32"/>
        </w:rPr>
        <w:t>0</w:t>
      </w:r>
      <w:r w:rsidR="00FC58A6" w:rsidRPr="00AF44CF">
        <w:rPr>
          <w:rFonts w:ascii="仿宋_GB2312" w:eastAsia="仿宋_GB2312" w:hAnsi="仿宋_GB2312" w:cs="仿宋_GB2312" w:hint="eastAsia"/>
          <w:sz w:val="32"/>
          <w:szCs w:val="32"/>
        </w:rPr>
        <w:t>万元，支出决算为</w:t>
      </w:r>
      <w:r w:rsidR="00B754BA" w:rsidRPr="00AF44CF">
        <w:rPr>
          <w:rFonts w:ascii="仿宋_GB2312" w:eastAsia="仿宋_GB2312" w:hAnsi="仿宋_GB2312" w:cs="仿宋_GB2312" w:hint="eastAsia"/>
          <w:sz w:val="32"/>
          <w:szCs w:val="32"/>
        </w:rPr>
        <w:t>58</w:t>
      </w:r>
      <w:r w:rsidR="00FC58A6" w:rsidRPr="00AF44CF">
        <w:rPr>
          <w:rFonts w:ascii="仿宋_GB2312" w:eastAsia="仿宋_GB2312" w:hAnsi="仿宋_GB2312" w:cs="仿宋_GB2312" w:hint="eastAsia"/>
          <w:sz w:val="32"/>
          <w:szCs w:val="32"/>
        </w:rPr>
        <w:t>万元。决算数与年初预算数存在差异的主要原因是</w:t>
      </w:r>
      <w:r w:rsidR="00B754BA" w:rsidRPr="00AF44CF">
        <w:rPr>
          <w:rFonts w:ascii="仿宋_GB2312" w:eastAsia="仿宋_GB2312" w:hAnsi="仿宋_GB2312" w:cs="仿宋_GB2312" w:hint="eastAsia"/>
          <w:sz w:val="32"/>
          <w:szCs w:val="32"/>
        </w:rPr>
        <w:t>增加市级文化产业专项资金支出</w:t>
      </w:r>
      <w:r w:rsidR="00FC58A6" w:rsidRPr="00AF44CF">
        <w:rPr>
          <w:rFonts w:ascii="仿宋_GB2312" w:eastAsia="仿宋_GB2312" w:hAnsi="仿宋_GB2312" w:cs="仿宋_GB2312" w:hint="eastAsia"/>
          <w:sz w:val="32"/>
          <w:szCs w:val="32"/>
        </w:rPr>
        <w:t>。</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5.</w:t>
      </w:r>
      <w:r w:rsidR="00B754BA" w:rsidRPr="00AF44CF">
        <w:rPr>
          <w:rFonts w:ascii="仿宋_GB2312" w:eastAsia="仿宋_GB2312" w:hAnsi="仿宋_GB2312" w:cs="仿宋_GB2312" w:hint="eastAsia"/>
          <w:b/>
          <w:bCs/>
          <w:sz w:val="32"/>
          <w:szCs w:val="32"/>
        </w:rPr>
        <w:t>社会保障和就业支出（类）行政事业单位离退休（款）归口管理的行政单位离退休（项）。</w:t>
      </w:r>
      <w:r w:rsidR="00B754BA" w:rsidRPr="00AF44CF">
        <w:rPr>
          <w:rFonts w:ascii="仿宋_GB2312" w:eastAsia="仿宋_GB2312" w:hAnsi="仿宋_GB2312" w:cs="仿宋_GB2312" w:hint="eastAsia"/>
          <w:sz w:val="32"/>
          <w:szCs w:val="32"/>
        </w:rPr>
        <w:t>年初预算为10.84万元，支出决算为11.35万元，完成年初预算的104.70%。决算数与年初预算数存在差异的主要原因是居委会退休老干部补贴增加。</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6.</w:t>
      </w:r>
      <w:r w:rsidR="00B754BA" w:rsidRPr="00AF44CF">
        <w:rPr>
          <w:rFonts w:ascii="仿宋_GB2312" w:eastAsia="仿宋_GB2312" w:hAnsi="仿宋_GB2312" w:cs="仿宋_GB2312" w:hint="eastAsia"/>
          <w:b/>
          <w:bCs/>
          <w:sz w:val="32"/>
          <w:szCs w:val="32"/>
        </w:rPr>
        <w:t>社会保障和就业支出（类）行政事业单位离退休（款）机关事业单位基本养老保险缴费支出（项）。</w:t>
      </w:r>
      <w:r w:rsidR="00B754BA" w:rsidRPr="00AF44CF">
        <w:rPr>
          <w:rFonts w:ascii="仿宋_GB2312" w:eastAsia="仿宋_GB2312" w:hAnsi="仿宋_GB2312" w:cs="仿宋_GB2312" w:hint="eastAsia"/>
          <w:sz w:val="32"/>
          <w:szCs w:val="32"/>
        </w:rPr>
        <w:t>年初预算为55.51万元，支出决算为55.21万元，完成年初预算的</w:t>
      </w:r>
      <w:r w:rsidR="00AD4995" w:rsidRPr="00AF44CF">
        <w:rPr>
          <w:rFonts w:ascii="仿宋_GB2312" w:eastAsia="仿宋_GB2312" w:hAnsi="仿宋_GB2312" w:cs="仿宋_GB2312" w:hint="eastAsia"/>
          <w:sz w:val="32"/>
          <w:szCs w:val="32"/>
        </w:rPr>
        <w:t>99.46</w:t>
      </w:r>
      <w:r w:rsidR="00B754BA" w:rsidRPr="00AF44CF">
        <w:rPr>
          <w:rFonts w:ascii="仿宋_GB2312" w:eastAsia="仿宋_GB2312" w:hAnsi="仿宋_GB2312" w:cs="仿宋_GB2312" w:hint="eastAsia"/>
          <w:sz w:val="32"/>
          <w:szCs w:val="32"/>
        </w:rPr>
        <w:t>%。决算数与年初预算数存在差异的主要原因是</w:t>
      </w:r>
      <w:r w:rsidR="00AD4995" w:rsidRPr="00AF44CF">
        <w:rPr>
          <w:rFonts w:ascii="仿宋_GB2312" w:eastAsia="仿宋_GB2312" w:hAnsi="仿宋_GB2312" w:cs="仿宋_GB2312" w:hint="eastAsia"/>
          <w:sz w:val="32"/>
          <w:szCs w:val="32"/>
        </w:rPr>
        <w:t>有在职人员退休</w:t>
      </w:r>
      <w:r w:rsidR="00B754BA" w:rsidRPr="00AF44CF">
        <w:rPr>
          <w:rFonts w:ascii="仿宋_GB2312" w:eastAsia="仿宋_GB2312" w:hAnsi="仿宋_GB2312" w:cs="仿宋_GB2312" w:hint="eastAsia"/>
          <w:sz w:val="32"/>
          <w:szCs w:val="32"/>
        </w:rPr>
        <w:t>。</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7.</w:t>
      </w:r>
      <w:r w:rsidR="00AD4995" w:rsidRPr="00AF44CF">
        <w:rPr>
          <w:rFonts w:ascii="仿宋_GB2312" w:eastAsia="仿宋_GB2312" w:hAnsi="仿宋_GB2312" w:cs="仿宋_GB2312" w:hint="eastAsia"/>
          <w:b/>
          <w:bCs/>
          <w:sz w:val="32"/>
          <w:szCs w:val="32"/>
        </w:rPr>
        <w:t>社会保障和就业支出（类）企业改革补助（款）其他企业改革发展补助（项）。</w:t>
      </w:r>
      <w:r w:rsidR="00AD4995" w:rsidRPr="00AF44CF">
        <w:rPr>
          <w:rFonts w:ascii="仿宋_GB2312" w:eastAsia="仿宋_GB2312" w:hAnsi="仿宋_GB2312" w:cs="仿宋_GB2312" w:hint="eastAsia"/>
          <w:sz w:val="32"/>
          <w:szCs w:val="32"/>
        </w:rPr>
        <w:t>年初预算为40.92万元，支出决算为169.56万元，完成年初预算的414.37%。决算数与年初预算数存在差异的主要原因是预付社区日间照料中心购房款结清。</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8.</w:t>
      </w:r>
      <w:r w:rsidR="00AD4995" w:rsidRPr="00AF44CF">
        <w:rPr>
          <w:rFonts w:ascii="仿宋_GB2312" w:eastAsia="仿宋_GB2312" w:hAnsi="仿宋_GB2312" w:cs="仿宋_GB2312" w:hint="eastAsia"/>
          <w:b/>
          <w:bCs/>
          <w:sz w:val="32"/>
          <w:szCs w:val="32"/>
        </w:rPr>
        <w:t>医疗卫生与计划生育支出（类）行政事业单位医疗（款）行政单位医疗（项）。</w:t>
      </w:r>
      <w:r w:rsidR="00AD4995" w:rsidRPr="00AF44CF">
        <w:rPr>
          <w:rFonts w:ascii="仿宋_GB2312" w:eastAsia="仿宋_GB2312" w:hAnsi="仿宋_GB2312" w:cs="仿宋_GB2312" w:hint="eastAsia"/>
          <w:sz w:val="32"/>
          <w:szCs w:val="32"/>
        </w:rPr>
        <w:t>年初预算为17.39万元，支出决算为</w:t>
      </w:r>
      <w:r w:rsidR="00AD4995" w:rsidRPr="00AF44CF">
        <w:rPr>
          <w:rFonts w:ascii="仿宋_GB2312" w:eastAsia="仿宋_GB2312" w:hAnsi="仿宋_GB2312" w:cs="仿宋_GB2312" w:hint="eastAsia"/>
          <w:sz w:val="32"/>
          <w:szCs w:val="32"/>
        </w:rPr>
        <w:lastRenderedPageBreak/>
        <w:t>18.88万元，完成年初预算的108.57%。决算数与年初预算数存在差异的主要原因是缴纳医疗金百分比提高。</w:t>
      </w:r>
    </w:p>
    <w:p w:rsidR="00AF44CF" w:rsidRDefault="00AF44CF" w:rsidP="00AF44CF">
      <w:pPr>
        <w:pStyle w:val="a9"/>
        <w:ind w:firstLineChars="200" w:firstLine="643"/>
        <w:jc w:val="both"/>
        <w:rPr>
          <w:rFonts w:ascii="仿宋_GB2312" w:eastAsia="仿宋_GB2312" w:hAnsi="仿宋_GB2312" w:cs="仿宋_GB2312"/>
          <w:sz w:val="32"/>
          <w:szCs w:val="32"/>
        </w:rPr>
      </w:pPr>
      <w:r w:rsidRPr="00AF44CF">
        <w:rPr>
          <w:rFonts w:ascii="仿宋_GB2312" w:eastAsia="仿宋_GB2312" w:hAnsi="仿宋_GB2312" w:cs="仿宋_GB2312" w:hint="eastAsia"/>
          <w:b/>
          <w:bCs/>
          <w:sz w:val="32"/>
          <w:szCs w:val="32"/>
        </w:rPr>
        <w:t>9.</w:t>
      </w:r>
      <w:r w:rsidR="00AD4995" w:rsidRPr="00AF44CF">
        <w:rPr>
          <w:rFonts w:ascii="仿宋_GB2312" w:eastAsia="仿宋_GB2312" w:hAnsi="仿宋_GB2312" w:cs="仿宋_GB2312" w:hint="eastAsia"/>
          <w:b/>
          <w:bCs/>
          <w:sz w:val="32"/>
          <w:szCs w:val="32"/>
        </w:rPr>
        <w:t>医疗卫生与计划生育支出（类）行政事业单位医疗（款）其他行政事业单位医疗支出（项）。</w:t>
      </w:r>
      <w:r w:rsidR="00AD4995" w:rsidRPr="00AF44CF">
        <w:rPr>
          <w:rFonts w:ascii="仿宋_GB2312" w:eastAsia="仿宋_GB2312" w:hAnsi="仿宋_GB2312" w:cs="仿宋_GB2312" w:hint="eastAsia"/>
          <w:sz w:val="32"/>
          <w:szCs w:val="32"/>
        </w:rPr>
        <w:t>年初预算为1.69万元，支出决算为1.51万元，完成年初预算的89.35%。决算数与年初预算数存在差异的主要原因是有在职人员退休</w:t>
      </w:r>
      <w:r w:rsidRPr="00AF44CF">
        <w:rPr>
          <w:rFonts w:ascii="仿宋_GB2312" w:eastAsia="仿宋_GB2312" w:hAnsi="仿宋_GB2312" w:cs="仿宋_GB2312" w:hint="eastAsia"/>
          <w:sz w:val="32"/>
          <w:szCs w:val="32"/>
        </w:rPr>
        <w:t>，年底区财政统一调整功能科目</w:t>
      </w:r>
      <w:r w:rsidR="00AD4995" w:rsidRPr="00AF44CF">
        <w:rPr>
          <w:rFonts w:ascii="仿宋_GB2312" w:eastAsia="仿宋_GB2312" w:hAnsi="仿宋_GB2312" w:cs="仿宋_GB2312" w:hint="eastAsia"/>
          <w:sz w:val="32"/>
          <w:szCs w:val="32"/>
        </w:rPr>
        <w:t>。</w:t>
      </w:r>
    </w:p>
    <w:p w:rsidR="00FF2CB3" w:rsidRPr="00AF44CF" w:rsidRDefault="00AF44CF" w:rsidP="00AF44CF">
      <w:pPr>
        <w:pStyle w:val="a9"/>
        <w:ind w:firstLineChars="200" w:firstLine="643"/>
        <w:jc w:val="both"/>
        <w:rPr>
          <w:highlight w:val="yellow"/>
        </w:rPr>
      </w:pPr>
      <w:r w:rsidRPr="00AF44CF">
        <w:rPr>
          <w:rFonts w:ascii="仿宋_GB2312" w:eastAsia="仿宋_GB2312" w:hAnsi="仿宋_GB2312" w:cs="仿宋_GB2312" w:hint="eastAsia"/>
          <w:b/>
          <w:bCs/>
          <w:sz w:val="32"/>
          <w:szCs w:val="32"/>
        </w:rPr>
        <w:t>10.</w:t>
      </w:r>
      <w:r w:rsidR="00284480" w:rsidRPr="00AF44CF">
        <w:rPr>
          <w:rFonts w:ascii="仿宋_GB2312" w:eastAsia="仿宋_GB2312" w:hAnsi="仿宋_GB2312" w:cs="仿宋_GB2312" w:hint="eastAsia"/>
          <w:b/>
          <w:bCs/>
          <w:sz w:val="32"/>
          <w:szCs w:val="32"/>
        </w:rPr>
        <w:t>住房保障支出（类）住房改革支出（款）住房公积金（项）。</w:t>
      </w:r>
      <w:r w:rsidR="00284480" w:rsidRPr="00AF44CF">
        <w:rPr>
          <w:rFonts w:ascii="仿宋_GB2312" w:eastAsia="仿宋_GB2312" w:hAnsi="仿宋_GB2312" w:cs="仿宋_GB2312" w:hint="eastAsia"/>
          <w:sz w:val="32"/>
          <w:szCs w:val="32"/>
        </w:rPr>
        <w:t>年初预算为33.84万元，支出决算为32.59万元，完成年初预算的96.31%。决算数与年初预算数存在差异的主要原因是有在职人员退休。</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FF2CB3" w:rsidRDefault="00FF2CB3" w:rsidP="002D44E8">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2018年度一般公共预算财政拨款基本支出</w:t>
      </w:r>
      <w:r w:rsidR="00284480">
        <w:rPr>
          <w:rFonts w:ascii="仿宋_GB2312" w:eastAsia="仿宋_GB2312" w:hAnsi="仿宋_GB2312" w:cs="仿宋_GB2312" w:hint="eastAsia"/>
          <w:sz w:val="32"/>
          <w:szCs w:val="32"/>
        </w:rPr>
        <w:t>857.70</w:t>
      </w:r>
      <w:r>
        <w:rPr>
          <w:rFonts w:ascii="仿宋_GB2312" w:eastAsia="仿宋_GB2312" w:hAnsi="仿宋_GB2312" w:cs="仿宋_GB2312" w:hint="eastAsia"/>
          <w:sz w:val="32"/>
          <w:szCs w:val="32"/>
        </w:rPr>
        <w:t>万元。其中：人员经费</w:t>
      </w:r>
      <w:r w:rsidR="00284480">
        <w:rPr>
          <w:rFonts w:ascii="仿宋_GB2312" w:eastAsia="仿宋_GB2312" w:hAnsi="仿宋_GB2312" w:cs="仿宋_GB2312" w:hint="eastAsia"/>
          <w:sz w:val="32"/>
          <w:szCs w:val="32"/>
        </w:rPr>
        <w:t>403.71</w:t>
      </w:r>
      <w:r>
        <w:rPr>
          <w:rFonts w:ascii="仿宋_GB2312" w:eastAsia="仿宋_GB2312" w:hAnsi="仿宋_GB2312" w:cs="仿宋_GB2312" w:hint="eastAsia"/>
          <w:sz w:val="32"/>
          <w:szCs w:val="32"/>
        </w:rPr>
        <w:t>万元，主要包括：基本工资、津贴补贴、</w:t>
      </w:r>
      <w:r w:rsidR="00AB58DE">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伙食补助费、绩效工资、机关事业单位基本养老保险缴费、职业年金缴费、</w:t>
      </w:r>
      <w:r w:rsidR="00AB58DE">
        <w:rPr>
          <w:rFonts w:ascii="仿宋_GB2312" w:eastAsia="仿宋_GB2312" w:hAnsi="仿宋_GB2312" w:cs="仿宋_GB2312" w:hint="eastAsia"/>
          <w:sz w:val="32"/>
          <w:szCs w:val="32"/>
        </w:rPr>
        <w:t>职工基本医疗保险缴费、公务员医疗补助缴费、</w:t>
      </w:r>
      <w:r>
        <w:rPr>
          <w:rFonts w:ascii="仿宋_GB2312" w:eastAsia="仿宋_GB2312" w:hAnsi="仿宋_GB2312" w:cs="仿宋_GB2312" w:hint="eastAsia"/>
          <w:sz w:val="32"/>
          <w:szCs w:val="32"/>
        </w:rPr>
        <w:t>其他社会保障缴费、</w:t>
      </w:r>
      <w:r w:rsidR="00AB58DE">
        <w:rPr>
          <w:rFonts w:ascii="仿宋_GB2312" w:eastAsia="仿宋_GB2312" w:hAnsi="仿宋_GB2312" w:cs="仿宋_GB2312" w:hint="eastAsia"/>
          <w:sz w:val="32"/>
          <w:szCs w:val="32"/>
        </w:rPr>
        <w:t>住房公积金、医疗费、</w:t>
      </w:r>
      <w:r>
        <w:rPr>
          <w:rFonts w:ascii="仿宋_GB2312" w:eastAsia="仿宋_GB2312" w:hAnsi="仿宋_GB2312" w:cs="仿宋_GB2312" w:hint="eastAsia"/>
          <w:sz w:val="32"/>
          <w:szCs w:val="32"/>
        </w:rPr>
        <w:t>其他工资福利支出、离休费、退休费、</w:t>
      </w:r>
      <w:r w:rsidR="0061729A">
        <w:rPr>
          <w:rFonts w:ascii="仿宋_GB2312" w:eastAsia="仿宋_GB2312" w:hAnsi="仿宋_GB2312" w:cs="仿宋_GB2312" w:hint="eastAsia"/>
          <w:sz w:val="32"/>
          <w:szCs w:val="32"/>
        </w:rPr>
        <w:t>抚恤金、</w:t>
      </w:r>
      <w:r>
        <w:rPr>
          <w:rFonts w:ascii="仿宋_GB2312" w:eastAsia="仿宋_GB2312" w:hAnsi="仿宋_GB2312" w:cs="仿宋_GB2312" w:hint="eastAsia"/>
          <w:sz w:val="32"/>
          <w:szCs w:val="32"/>
        </w:rPr>
        <w:t>生活补助、</w:t>
      </w:r>
      <w:r w:rsidR="0061729A">
        <w:rPr>
          <w:rFonts w:ascii="仿宋_GB2312" w:eastAsia="仿宋_GB2312" w:hAnsi="仿宋_GB2312" w:cs="仿宋_GB2312" w:hint="eastAsia"/>
          <w:sz w:val="32"/>
          <w:szCs w:val="32"/>
        </w:rPr>
        <w:t>救济费、医疗费补助、</w:t>
      </w:r>
      <w:r w:rsidR="00504C1A">
        <w:rPr>
          <w:rFonts w:ascii="仿宋_GB2312" w:eastAsia="仿宋_GB2312" w:hAnsi="仿宋_GB2312" w:cs="仿宋_GB2312" w:hint="eastAsia"/>
          <w:sz w:val="32"/>
          <w:szCs w:val="32"/>
        </w:rPr>
        <w:t>助学金、</w:t>
      </w:r>
      <w:r>
        <w:rPr>
          <w:rFonts w:ascii="仿宋_GB2312" w:eastAsia="仿宋_GB2312" w:hAnsi="仿宋_GB2312" w:cs="仿宋_GB2312" w:hint="eastAsia"/>
          <w:sz w:val="32"/>
          <w:szCs w:val="32"/>
        </w:rPr>
        <w:t>奖励金、</w:t>
      </w:r>
      <w:r w:rsidR="004D2000">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其他个人和家庭的补助支出……；公用经费</w:t>
      </w:r>
      <w:r w:rsidR="00284480">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w:t>
      </w:r>
      <w:r w:rsidR="002B3744">
        <w:rPr>
          <w:rFonts w:ascii="仿宋_GB2312" w:eastAsia="仿宋_GB2312" w:hAnsi="仿宋_GB2312" w:cs="仿宋_GB2312" w:hint="eastAsia"/>
          <w:sz w:val="32"/>
          <w:szCs w:val="32"/>
        </w:rPr>
        <w:t>招</w:t>
      </w:r>
      <w:r>
        <w:rPr>
          <w:rFonts w:ascii="仿宋_GB2312" w:eastAsia="仿宋_GB2312" w:hAnsi="仿宋_GB2312" w:cs="仿宋_GB2312" w:hint="eastAsia"/>
          <w:sz w:val="32"/>
          <w:szCs w:val="32"/>
        </w:rPr>
        <w:t>待费、专用材料费、</w:t>
      </w:r>
      <w:r w:rsidR="008C2511">
        <w:rPr>
          <w:rFonts w:ascii="仿宋_GB2312" w:eastAsia="仿宋_GB2312" w:hAnsi="仿宋_GB2312" w:cs="仿宋_GB2312" w:hint="eastAsia"/>
          <w:sz w:val="32"/>
          <w:szCs w:val="32"/>
        </w:rPr>
        <w:t>被装</w:t>
      </w:r>
      <w:r w:rsidR="008C2511">
        <w:rPr>
          <w:rFonts w:ascii="仿宋_GB2312" w:eastAsia="仿宋_GB2312" w:hAnsi="仿宋_GB2312" w:cs="仿宋_GB2312" w:hint="eastAsia"/>
          <w:sz w:val="32"/>
          <w:szCs w:val="32"/>
        </w:rPr>
        <w:lastRenderedPageBreak/>
        <w:t>购置费、专用燃料费、</w:t>
      </w:r>
      <w:r>
        <w:rPr>
          <w:rFonts w:ascii="仿宋_GB2312" w:eastAsia="仿宋_GB2312" w:hAnsi="仿宋_GB2312" w:cs="仿宋_GB2312" w:hint="eastAsia"/>
          <w:sz w:val="32"/>
          <w:szCs w:val="32"/>
        </w:rPr>
        <w:t>劳务费、委托业务费、工会经费、福利费、公务用</w:t>
      </w:r>
      <w:r w:rsidR="00A87FEC">
        <w:rPr>
          <w:rFonts w:ascii="仿宋_GB2312" w:eastAsia="仿宋_GB2312" w:hAnsi="仿宋_GB2312" w:cs="仿宋_GB2312" w:hint="eastAsia"/>
          <w:sz w:val="32"/>
          <w:szCs w:val="32"/>
        </w:rPr>
        <w:t>车运行维护费、其他交通费用、税金及附加费用、其他商品和服务支出</w:t>
      </w:r>
      <w:r w:rsidR="002D44E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办公设备购置、专用设备购置、信息网络及软件购置更新、</w:t>
      </w:r>
      <w:r w:rsidR="008C2511">
        <w:rPr>
          <w:rFonts w:ascii="仿宋_GB2312" w:eastAsia="仿宋_GB2312" w:hAnsi="仿宋_GB2312" w:cs="仿宋_GB2312" w:hint="eastAsia"/>
          <w:sz w:val="32"/>
          <w:szCs w:val="32"/>
        </w:rPr>
        <w:t>公务用车购置、其他交通工具购置、无形资产购置、</w:t>
      </w:r>
      <w:r>
        <w:rPr>
          <w:rFonts w:ascii="仿宋_GB2312" w:eastAsia="仿宋_GB2312" w:hAnsi="仿宋_GB2312" w:cs="仿宋_GB2312" w:hint="eastAsia"/>
          <w:sz w:val="32"/>
          <w:szCs w:val="32"/>
        </w:rPr>
        <w:t>其他资本性支出。</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FF2CB3" w:rsidRDefault="00FF2CB3">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FF2CB3" w:rsidRDefault="00FF2CB3" w:rsidP="0024455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2018年度“三公”经费财政拨款支出预算为</w:t>
      </w:r>
      <w:r w:rsidR="00284480">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万元，支出决算为</w:t>
      </w:r>
      <w:r w:rsidR="00284480">
        <w:rPr>
          <w:rFonts w:ascii="仿宋_GB2312" w:eastAsia="仿宋_GB2312" w:hAnsi="仿宋_GB2312" w:cs="仿宋_GB2312" w:hint="eastAsia"/>
          <w:sz w:val="32"/>
          <w:szCs w:val="32"/>
        </w:rPr>
        <w:t>13.65</w:t>
      </w:r>
      <w:r>
        <w:rPr>
          <w:rFonts w:ascii="仿宋_GB2312" w:eastAsia="仿宋_GB2312" w:hAnsi="仿宋_GB2312" w:cs="仿宋_GB2312" w:hint="eastAsia"/>
          <w:sz w:val="32"/>
          <w:szCs w:val="32"/>
        </w:rPr>
        <w:t>万元，完成预算的</w:t>
      </w:r>
      <w:r w:rsidR="00727690">
        <w:rPr>
          <w:rFonts w:ascii="仿宋_GB2312" w:eastAsia="仿宋_GB2312" w:hAnsi="仿宋_GB2312" w:cs="仿宋_GB2312" w:hint="eastAsia"/>
          <w:sz w:val="32"/>
          <w:szCs w:val="32"/>
        </w:rPr>
        <w:t>90.97</w:t>
      </w:r>
      <w:r>
        <w:rPr>
          <w:rFonts w:ascii="仿宋_GB2312" w:eastAsia="仿宋_GB2312" w:hAnsi="仿宋_GB2312" w:cs="仿宋_GB2312" w:hint="eastAsia"/>
          <w:sz w:val="32"/>
          <w:szCs w:val="32"/>
        </w:rPr>
        <w:t>%。2018年度“三公”经费支出决算数与预算数存在差异的主要原因是</w:t>
      </w:r>
      <w:r w:rsidR="00284480">
        <w:rPr>
          <w:rFonts w:ascii="仿宋_GB2312" w:eastAsia="仿宋_GB2312" w:hAnsi="仿宋_GB2312" w:cs="仿宋_GB2312" w:hint="eastAsia"/>
          <w:sz w:val="32"/>
          <w:szCs w:val="32"/>
        </w:rPr>
        <w:t>节约开支。</w:t>
      </w:r>
    </w:p>
    <w:p w:rsidR="00FF2CB3" w:rsidRDefault="00FF2CB3">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FF2CB3" w:rsidRDefault="00FF2CB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2018年度“三公”经费财政拨款支出决算中，因公出国（境）费支出决算</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%，占</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w:t>
      </w:r>
      <w:r w:rsidR="00284480">
        <w:rPr>
          <w:rFonts w:ascii="仿宋_GB2312" w:eastAsia="仿宋_GB2312" w:hAnsi="仿宋_GB2312" w:cs="仿宋_GB2312" w:hint="eastAsia"/>
          <w:sz w:val="32"/>
          <w:szCs w:val="32"/>
        </w:rPr>
        <w:t>8.83</w:t>
      </w:r>
      <w:r>
        <w:rPr>
          <w:rFonts w:ascii="仿宋_GB2312" w:eastAsia="仿宋_GB2312" w:hAnsi="仿宋_GB2312" w:cs="仿宋_GB2312" w:hint="eastAsia"/>
          <w:sz w:val="32"/>
          <w:szCs w:val="32"/>
        </w:rPr>
        <w:t>万元，完成预算的</w:t>
      </w:r>
      <w:r w:rsidR="00284480">
        <w:rPr>
          <w:rFonts w:ascii="仿宋_GB2312" w:eastAsia="仿宋_GB2312" w:hAnsi="仿宋_GB2312" w:cs="仿宋_GB2312" w:hint="eastAsia"/>
          <w:sz w:val="32"/>
          <w:szCs w:val="32"/>
        </w:rPr>
        <w:t>88.</w:t>
      </w:r>
      <w:r w:rsidR="00812683">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%，占</w:t>
      </w:r>
      <w:r w:rsidR="00284480">
        <w:rPr>
          <w:rFonts w:ascii="仿宋_GB2312" w:eastAsia="仿宋_GB2312" w:hAnsi="仿宋_GB2312" w:cs="仿宋_GB2312" w:hint="eastAsia"/>
          <w:sz w:val="32"/>
          <w:szCs w:val="32"/>
        </w:rPr>
        <w:t>64.6</w:t>
      </w:r>
      <w:r w:rsidR="0081268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%；公务接待费支出决算</w:t>
      </w:r>
      <w:r w:rsidR="008F1571">
        <w:rPr>
          <w:rFonts w:ascii="仿宋_GB2312" w:eastAsia="仿宋_GB2312" w:hAnsi="仿宋_GB2312" w:cs="仿宋_GB2312" w:hint="eastAsia"/>
          <w:sz w:val="32"/>
          <w:szCs w:val="32"/>
        </w:rPr>
        <w:t>4.82</w:t>
      </w:r>
      <w:r>
        <w:rPr>
          <w:rFonts w:ascii="仿宋_GB2312" w:eastAsia="仿宋_GB2312" w:hAnsi="仿宋_GB2312" w:cs="仿宋_GB2312" w:hint="eastAsia"/>
          <w:sz w:val="32"/>
          <w:szCs w:val="32"/>
        </w:rPr>
        <w:t>万元，完成预算的</w:t>
      </w:r>
      <w:r w:rsidR="008F1571">
        <w:rPr>
          <w:rFonts w:ascii="仿宋_GB2312" w:eastAsia="仿宋_GB2312" w:hAnsi="仿宋_GB2312" w:cs="仿宋_GB2312" w:hint="eastAsia"/>
          <w:sz w:val="32"/>
          <w:szCs w:val="32"/>
        </w:rPr>
        <w:t>96.4</w:t>
      </w:r>
      <w:r w:rsidR="00167D0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%，占</w:t>
      </w:r>
      <w:r w:rsidR="008F1571">
        <w:rPr>
          <w:rFonts w:ascii="仿宋_GB2312" w:eastAsia="仿宋_GB2312" w:hAnsi="仿宋_GB2312" w:cs="仿宋_GB2312" w:hint="eastAsia"/>
          <w:sz w:val="32"/>
          <w:szCs w:val="32"/>
        </w:rPr>
        <w:t>35.3</w:t>
      </w:r>
      <w:r w:rsidR="0081268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%。具体情况如下：</w:t>
      </w:r>
    </w:p>
    <w:p w:rsidR="004C7C3E" w:rsidRDefault="00FF2CB3" w:rsidP="004C7C3E">
      <w:pPr>
        <w:pStyle w:val="a9"/>
        <w:ind w:firstLine="66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年初预算为</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万元，完成年初预算的</w:t>
      </w:r>
      <w:r w:rsidR="0028448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004C7C3E" w:rsidRPr="007C51FE">
        <w:rPr>
          <w:rFonts w:ascii="仿宋_GB2312" w:eastAsia="仿宋_GB2312" w:hAnsi="仿宋_GB2312" w:cs="仿宋_GB2312" w:hint="eastAsia"/>
          <w:sz w:val="32"/>
          <w:szCs w:val="32"/>
        </w:rPr>
        <w:t>全年因公出国（境）团组</w:t>
      </w:r>
      <w:r w:rsidR="004C7C3E">
        <w:rPr>
          <w:rFonts w:ascii="仿宋_GB2312" w:eastAsia="仿宋_GB2312" w:hAnsi="仿宋_GB2312" w:cs="仿宋_GB2312" w:hint="eastAsia"/>
          <w:sz w:val="32"/>
          <w:szCs w:val="32"/>
        </w:rPr>
        <w:t>0</w:t>
      </w:r>
      <w:r w:rsidR="004C7C3E" w:rsidRPr="007C51FE">
        <w:rPr>
          <w:rFonts w:ascii="仿宋_GB2312" w:eastAsia="仿宋_GB2312" w:hAnsi="仿宋_GB2312" w:cs="仿宋_GB2312" w:hint="eastAsia"/>
          <w:sz w:val="32"/>
          <w:szCs w:val="32"/>
        </w:rPr>
        <w:t>个，累计</w:t>
      </w:r>
      <w:r w:rsidR="004C7C3E">
        <w:rPr>
          <w:rFonts w:ascii="仿宋_GB2312" w:eastAsia="仿宋_GB2312" w:hAnsi="仿宋_GB2312" w:cs="仿宋_GB2312" w:hint="eastAsia"/>
          <w:sz w:val="32"/>
          <w:szCs w:val="32"/>
        </w:rPr>
        <w:t>0</w:t>
      </w:r>
      <w:r w:rsidR="004C7C3E" w:rsidRPr="007C51FE">
        <w:rPr>
          <w:rFonts w:ascii="仿宋_GB2312" w:eastAsia="仿宋_GB2312" w:hAnsi="仿宋_GB2312" w:cs="仿宋_GB2312" w:hint="eastAsia"/>
          <w:sz w:val="32"/>
          <w:szCs w:val="32"/>
        </w:rPr>
        <w:t>人次。</w:t>
      </w:r>
    </w:p>
    <w:p w:rsidR="00FF2CB3" w:rsidRPr="004C7C3E" w:rsidRDefault="00FF2CB3" w:rsidP="004C7C3E">
      <w:pPr>
        <w:pStyle w:val="a9"/>
        <w:ind w:firstLine="660"/>
        <w:jc w:val="both"/>
        <w:rPr>
          <w:highlight w:val="yellow"/>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年初预算为</w:t>
      </w:r>
      <w:r w:rsidR="008F1571">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万元，支出决算为</w:t>
      </w:r>
      <w:r w:rsidR="008F1571">
        <w:rPr>
          <w:rFonts w:ascii="仿宋_GB2312" w:eastAsia="仿宋_GB2312" w:hAnsi="仿宋_GB2312" w:cs="仿宋_GB2312" w:hint="eastAsia"/>
          <w:sz w:val="32"/>
          <w:szCs w:val="32"/>
        </w:rPr>
        <w:t>8.83</w:t>
      </w:r>
      <w:r>
        <w:rPr>
          <w:rFonts w:ascii="仿宋_GB2312" w:eastAsia="仿宋_GB2312" w:hAnsi="仿宋_GB2312" w:cs="仿宋_GB2312" w:hint="eastAsia"/>
          <w:sz w:val="32"/>
          <w:szCs w:val="32"/>
        </w:rPr>
        <w:t>万元，完成年初预算的</w:t>
      </w:r>
      <w:r w:rsidR="00217DBE">
        <w:rPr>
          <w:rFonts w:ascii="仿宋_GB2312" w:eastAsia="仿宋_GB2312" w:hAnsi="仿宋_GB2312" w:cs="仿宋_GB2312" w:hint="eastAsia"/>
          <w:sz w:val="32"/>
          <w:szCs w:val="32"/>
        </w:rPr>
        <w:t>83.</w:t>
      </w:r>
      <w:r w:rsidR="00812683">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%。决算数与年初预</w:t>
      </w:r>
      <w:r>
        <w:rPr>
          <w:rFonts w:ascii="仿宋_GB2312" w:eastAsia="仿宋_GB2312" w:hAnsi="仿宋_GB2312" w:cs="仿宋_GB2312" w:hint="eastAsia"/>
          <w:sz w:val="32"/>
          <w:szCs w:val="32"/>
        </w:rPr>
        <w:lastRenderedPageBreak/>
        <w:t>算数存在差异的主要原因是</w:t>
      </w:r>
      <w:r w:rsidR="00217DBE">
        <w:rPr>
          <w:rFonts w:ascii="仿宋_GB2312" w:eastAsia="仿宋_GB2312" w:hAnsi="仿宋_GB2312" w:cs="仿宋_GB2312" w:hint="eastAsia"/>
          <w:sz w:val="32"/>
          <w:szCs w:val="32"/>
        </w:rPr>
        <w:t>压缩开</w:t>
      </w:r>
      <w:r w:rsidR="001915AA">
        <w:rPr>
          <w:rFonts w:ascii="仿宋_GB2312" w:eastAsia="仿宋_GB2312" w:hAnsi="仿宋_GB2312" w:cs="仿宋_GB2312" w:hint="eastAsia"/>
          <w:sz w:val="32"/>
          <w:szCs w:val="32"/>
        </w:rPr>
        <w:t>支</w:t>
      </w:r>
      <w:r>
        <w:rPr>
          <w:rFonts w:ascii="仿宋_GB2312" w:eastAsia="仿宋_GB2312" w:hAnsi="仿宋_GB2312" w:cs="仿宋_GB2312" w:hint="eastAsia"/>
          <w:sz w:val="32"/>
          <w:szCs w:val="32"/>
        </w:rPr>
        <w:t>。</w:t>
      </w:r>
    </w:p>
    <w:p w:rsidR="0080409F" w:rsidRDefault="00FF2CB3" w:rsidP="0080409F">
      <w:pPr>
        <w:pStyle w:val="a9"/>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sidR="00217DBE">
        <w:rPr>
          <w:rFonts w:ascii="仿宋_GB2312" w:eastAsia="仿宋_GB2312" w:hAnsi="仿宋_GB2312" w:cs="仿宋_GB2312" w:hint="eastAsia"/>
          <w:sz w:val="32"/>
          <w:szCs w:val="32"/>
        </w:rPr>
        <w:t>为0万元，购置车辆0辆</w:t>
      </w:r>
      <w:r w:rsidR="0080409F">
        <w:rPr>
          <w:rFonts w:ascii="仿宋_GB2312" w:eastAsia="仿宋_GB2312" w:hAnsi="仿宋_GB2312" w:cs="仿宋_GB2312" w:hint="eastAsia"/>
          <w:sz w:val="32"/>
          <w:szCs w:val="32"/>
        </w:rPr>
        <w:t>。</w:t>
      </w:r>
    </w:p>
    <w:p w:rsidR="00FF2CB3" w:rsidRPr="000D4214" w:rsidRDefault="00FF2CB3" w:rsidP="0080409F">
      <w:pPr>
        <w:pStyle w:val="a9"/>
        <w:ind w:firstLineChars="200" w:firstLine="643"/>
      </w:pPr>
      <w:r>
        <w:rPr>
          <w:rFonts w:ascii="仿宋_GB2312" w:eastAsia="仿宋_GB2312" w:hAnsi="仿宋_GB2312" w:cs="仿宋_GB2312" w:hint="eastAsia"/>
          <w:b/>
          <w:bCs/>
          <w:sz w:val="32"/>
          <w:szCs w:val="32"/>
        </w:rPr>
        <w:t>公务用车运行支出</w:t>
      </w:r>
      <w:r w:rsidR="00217DBE">
        <w:rPr>
          <w:rFonts w:ascii="仿宋_GB2312" w:eastAsia="仿宋_GB2312" w:hAnsi="仿宋_GB2312" w:cs="仿宋_GB2312" w:hint="eastAsia"/>
          <w:sz w:val="32"/>
          <w:szCs w:val="32"/>
        </w:rPr>
        <w:t>8.83</w:t>
      </w:r>
      <w:r>
        <w:rPr>
          <w:rFonts w:ascii="仿宋_GB2312" w:eastAsia="仿宋_GB2312" w:hAnsi="仿宋_GB2312" w:cs="仿宋_GB2312" w:hint="eastAsia"/>
          <w:sz w:val="32"/>
          <w:szCs w:val="32"/>
        </w:rPr>
        <w:t>万元。主要用于</w:t>
      </w:r>
      <w:r w:rsidR="00217DBE">
        <w:rPr>
          <w:rFonts w:ascii="仿宋_GB2312" w:eastAsia="仿宋_GB2312" w:hAnsi="仿宋_GB2312" w:cs="仿宋_GB2312" w:hint="eastAsia"/>
          <w:sz w:val="32"/>
          <w:szCs w:val="32"/>
        </w:rPr>
        <w:t>车辆维修及加油费。</w:t>
      </w:r>
      <w:r>
        <w:rPr>
          <w:rFonts w:ascii="仿宋_GB2312" w:eastAsia="仿宋_GB2312" w:hAnsi="仿宋_GB2312" w:cs="仿宋_GB2312" w:hint="eastAsia"/>
          <w:sz w:val="32"/>
          <w:szCs w:val="32"/>
        </w:rPr>
        <w:t>2018</w:t>
      </w:r>
      <w:r w:rsidR="00217DBE">
        <w:rPr>
          <w:rFonts w:ascii="仿宋_GB2312" w:eastAsia="仿宋_GB2312" w:hAnsi="仿宋_GB2312" w:cs="仿宋_GB2312" w:hint="eastAsia"/>
          <w:sz w:val="32"/>
          <w:szCs w:val="32"/>
        </w:rPr>
        <w:t>年期末，部门开支财政拨款的公务用车保有量为0</w:t>
      </w:r>
      <w:r>
        <w:rPr>
          <w:rFonts w:ascii="仿宋_GB2312" w:eastAsia="仿宋_GB2312" w:hAnsi="仿宋_GB2312" w:cs="仿宋_GB2312" w:hint="eastAsia"/>
          <w:sz w:val="32"/>
          <w:szCs w:val="32"/>
        </w:rPr>
        <w:t>辆。</w:t>
      </w:r>
      <w:r w:rsidR="00217DBE">
        <w:rPr>
          <w:rFonts w:ascii="仿宋_GB2312" w:eastAsia="仿宋_GB2312" w:hAnsi="仿宋_GB2312" w:cs="仿宋_GB2312" w:hint="eastAsia"/>
          <w:sz w:val="32"/>
          <w:szCs w:val="32"/>
        </w:rPr>
        <w:t>本部门使用车辆由区</w:t>
      </w:r>
      <w:r w:rsidR="001915AA">
        <w:rPr>
          <w:rFonts w:ascii="仿宋_GB2312" w:eastAsia="仿宋_GB2312" w:hAnsi="仿宋_GB2312" w:cs="仿宋_GB2312" w:hint="eastAsia"/>
          <w:sz w:val="32"/>
          <w:szCs w:val="32"/>
        </w:rPr>
        <w:t>机关事务管理局同意调配，产权归区机关事务管理局所有。</w:t>
      </w:r>
    </w:p>
    <w:p w:rsidR="00FF2CB3" w:rsidRDefault="00FF2CB3" w:rsidP="00BB068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年初预算为</w:t>
      </w:r>
      <w:r w:rsidR="001915A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万元，支出决算为</w:t>
      </w:r>
      <w:r w:rsidR="001915AA">
        <w:rPr>
          <w:rFonts w:ascii="仿宋_GB2312" w:eastAsia="仿宋_GB2312" w:hAnsi="仿宋_GB2312" w:cs="仿宋_GB2312" w:hint="eastAsia"/>
          <w:sz w:val="32"/>
          <w:szCs w:val="32"/>
        </w:rPr>
        <w:t>4.</w:t>
      </w:r>
      <w:r w:rsidR="00812683">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万元，完成年初预算的</w:t>
      </w:r>
      <w:r w:rsidR="00812683">
        <w:rPr>
          <w:rFonts w:ascii="仿宋_GB2312" w:eastAsia="仿宋_GB2312" w:hAnsi="仿宋_GB2312" w:cs="仿宋_GB2312" w:hint="eastAsia"/>
          <w:sz w:val="32"/>
          <w:szCs w:val="32"/>
        </w:rPr>
        <w:t>96.40</w:t>
      </w:r>
      <w:r>
        <w:rPr>
          <w:rFonts w:ascii="仿宋_GB2312" w:eastAsia="仿宋_GB2312" w:hAnsi="仿宋_GB2312" w:cs="仿宋_GB2312" w:hint="eastAsia"/>
          <w:sz w:val="32"/>
          <w:szCs w:val="32"/>
        </w:rPr>
        <w:t>%。</w:t>
      </w:r>
      <w:r w:rsidR="007C5605">
        <w:rPr>
          <w:rFonts w:ascii="仿宋_GB2312" w:eastAsia="仿宋_GB2312" w:hAnsi="仿宋_GB2312" w:cs="仿宋_GB2312" w:hint="eastAsia"/>
          <w:sz w:val="32"/>
          <w:szCs w:val="32"/>
        </w:rPr>
        <w:t>主要用于中办职工创卫，接访等加班就餐费用。</w:t>
      </w:r>
      <w:r>
        <w:rPr>
          <w:rFonts w:ascii="仿宋_GB2312" w:eastAsia="仿宋_GB2312" w:hAnsi="仿宋_GB2312" w:cs="仿宋_GB2312" w:hint="eastAsia"/>
          <w:sz w:val="32"/>
          <w:szCs w:val="32"/>
        </w:rPr>
        <w:t>决算数与年初预算数存在差异的主要原因是</w:t>
      </w:r>
      <w:r w:rsidR="001915AA">
        <w:rPr>
          <w:rFonts w:ascii="仿宋_GB2312" w:eastAsia="仿宋_GB2312" w:hAnsi="仿宋_GB2312" w:cs="仿宋_GB2312" w:hint="eastAsia"/>
          <w:sz w:val="32"/>
          <w:szCs w:val="32"/>
        </w:rPr>
        <w:t>压缩开支</w:t>
      </w:r>
      <w:r>
        <w:rPr>
          <w:rFonts w:ascii="仿宋_GB2312" w:eastAsia="仿宋_GB2312" w:hAnsi="仿宋_GB2312" w:cs="仿宋_GB2312" w:hint="eastAsia"/>
          <w:sz w:val="32"/>
          <w:szCs w:val="32"/>
        </w:rPr>
        <w:t>。</w:t>
      </w:r>
      <w:r w:rsidR="00FA0090">
        <w:rPr>
          <w:rFonts w:ascii="仿宋_GB2312" w:eastAsia="仿宋_GB2312" w:hAnsi="仿宋_GB2312" w:cs="仿宋_GB2312" w:hint="eastAsia"/>
          <w:sz w:val="32"/>
          <w:szCs w:val="32"/>
        </w:rPr>
        <w:t xml:space="preserve">                                                                                                                                                                                                                                                                                                                                                                                                                                                                                                                                                                                                                                                                                                                                                                                                                                             </w:t>
      </w:r>
    </w:p>
    <w:p w:rsidR="00FF2CB3" w:rsidRPr="006625AF" w:rsidRDefault="00FF2CB3" w:rsidP="00E2245B">
      <w:pPr>
        <w:pStyle w:val="a9"/>
        <w:ind w:firstLineChars="200" w:firstLine="643"/>
      </w:pPr>
      <w:r>
        <w:rPr>
          <w:rFonts w:ascii="仿宋_GB2312" w:eastAsia="仿宋_GB2312" w:hAnsi="仿宋_GB2312" w:cs="仿宋_GB2312" w:hint="eastAsia"/>
          <w:b/>
          <w:bCs/>
          <w:sz w:val="32"/>
          <w:szCs w:val="32"/>
        </w:rPr>
        <w:t>外宾接待支出</w:t>
      </w:r>
      <w:r w:rsidR="001915A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万元。2018</w:t>
      </w:r>
      <w:r w:rsidR="001915AA">
        <w:rPr>
          <w:rFonts w:ascii="仿宋_GB2312" w:eastAsia="仿宋_GB2312" w:hAnsi="仿宋_GB2312" w:cs="仿宋_GB2312" w:hint="eastAsia"/>
          <w:sz w:val="32"/>
          <w:szCs w:val="32"/>
        </w:rPr>
        <w:t>年共接待国（境）外来访团组0个、来访外宾0人次（不包括陪同人员）。</w:t>
      </w:r>
    </w:p>
    <w:p w:rsidR="00FF2CB3" w:rsidRPr="008071B0" w:rsidRDefault="00FF2CB3" w:rsidP="008071B0">
      <w:pPr>
        <w:pStyle w:val="a9"/>
        <w:ind w:firstLineChars="200" w:firstLine="643"/>
      </w:pPr>
      <w:r>
        <w:rPr>
          <w:rFonts w:ascii="仿宋_GB2312" w:eastAsia="仿宋_GB2312" w:hAnsi="仿宋_GB2312" w:cs="仿宋_GB2312" w:hint="eastAsia"/>
          <w:b/>
          <w:bCs/>
          <w:sz w:val="32"/>
          <w:szCs w:val="32"/>
        </w:rPr>
        <w:t>其他国内公务接待支出</w:t>
      </w:r>
      <w:r w:rsidR="00E922EE">
        <w:rPr>
          <w:rFonts w:ascii="仿宋_GB2312" w:eastAsia="仿宋_GB2312" w:hAnsi="仿宋_GB2312" w:cs="仿宋_GB2312" w:hint="eastAsia"/>
          <w:sz w:val="32"/>
          <w:szCs w:val="32"/>
        </w:rPr>
        <w:t>4.82</w:t>
      </w:r>
      <w:r>
        <w:rPr>
          <w:rFonts w:ascii="仿宋_GB2312" w:eastAsia="仿宋_GB2312" w:hAnsi="仿宋_GB2312" w:cs="仿宋_GB2312" w:hint="eastAsia"/>
          <w:sz w:val="32"/>
          <w:szCs w:val="32"/>
        </w:rPr>
        <w:t>万元。</w:t>
      </w:r>
      <w:r w:rsidR="00E922EE">
        <w:rPr>
          <w:rFonts w:ascii="仿宋_GB2312" w:eastAsia="仿宋_GB2312" w:hAnsi="仿宋_GB2312" w:cs="仿宋_GB2312" w:hint="eastAsia"/>
          <w:sz w:val="32"/>
          <w:szCs w:val="32"/>
        </w:rPr>
        <w:t>主要用于中办职工创卫，接访等加班就餐费用。</w:t>
      </w:r>
      <w:r>
        <w:rPr>
          <w:rFonts w:ascii="仿宋_GB2312" w:eastAsia="仿宋_GB2312" w:hAnsi="仿宋_GB2312" w:cs="仿宋_GB2312" w:hint="eastAsia"/>
          <w:sz w:val="32"/>
          <w:szCs w:val="32"/>
        </w:rPr>
        <w:t>2018</w:t>
      </w:r>
      <w:r w:rsidR="001915AA">
        <w:rPr>
          <w:rFonts w:ascii="仿宋_GB2312" w:eastAsia="仿宋_GB2312" w:hAnsi="仿宋_GB2312" w:cs="仿宋_GB2312" w:hint="eastAsia"/>
          <w:sz w:val="32"/>
          <w:szCs w:val="32"/>
        </w:rPr>
        <w:t>年共接待国内来访团组</w:t>
      </w:r>
      <w:r w:rsidR="00A971AC">
        <w:rPr>
          <w:rFonts w:ascii="仿宋_GB2312" w:eastAsia="仿宋_GB2312" w:hAnsi="仿宋_GB2312" w:cs="仿宋_GB2312" w:hint="eastAsia"/>
          <w:sz w:val="32"/>
          <w:szCs w:val="32"/>
        </w:rPr>
        <w:t>170</w:t>
      </w:r>
      <w:r w:rsidR="001915AA">
        <w:rPr>
          <w:rFonts w:ascii="仿宋_GB2312" w:eastAsia="仿宋_GB2312" w:hAnsi="仿宋_GB2312" w:cs="仿宋_GB2312" w:hint="eastAsia"/>
          <w:sz w:val="32"/>
          <w:szCs w:val="32"/>
        </w:rPr>
        <w:t>个、来宾</w:t>
      </w:r>
      <w:r w:rsidR="00A971AC">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人次（不包括陪同人员）。</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FF2CB3" w:rsidRDefault="00FF2CB3">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FF2CB3" w:rsidRDefault="00253CC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根据财政预算管理要求，单位对</w:t>
      </w:r>
      <w:r>
        <w:rPr>
          <w:rFonts w:ascii="仿宋_GB2312" w:eastAsia="仿宋_GB2312" w:hAnsi="仿宋_GB2312" w:cs="仿宋_GB2312" w:hint="eastAsia"/>
          <w:sz w:val="32"/>
          <w:szCs w:val="32"/>
        </w:rPr>
        <w:t>2018年度一般公共预算项目支出未开展绩效自评。其中，</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0个，二级项目0个，共涉及预算资金0元，自评覆盖率达到0%。</w:t>
      </w:r>
    </w:p>
    <w:p w:rsidR="00FF2CB3" w:rsidRDefault="00FF2CB3">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FF2CB3" w:rsidRDefault="00253CC9" w:rsidP="002118ED">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单位在</w:t>
      </w:r>
      <w:r>
        <w:rPr>
          <w:rFonts w:ascii="仿宋_GB2312" w:eastAsia="仿宋_GB2312" w:hAnsi="仿宋_GB2312" w:cs="仿宋_GB2312" w:hint="eastAsia"/>
          <w:sz w:val="32"/>
          <w:szCs w:val="32"/>
        </w:rPr>
        <w:t>2018年度部门决算中增加“0”项目绩效评价结果。根据2018年年初设定的绩效目标，“0”项目自评得分为0分。</w:t>
      </w:r>
    </w:p>
    <w:p w:rsidR="002118ED" w:rsidRDefault="00FF2CB3" w:rsidP="002118ED">
      <w:pPr>
        <w:pStyle w:val="a9"/>
        <w:ind w:firstLine="63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1915AA" w:rsidRPr="00E922EE" w:rsidRDefault="002118ED" w:rsidP="00E922EE">
      <w:pPr>
        <w:widowControl/>
        <w:spacing w:line="590" w:lineRule="exact"/>
        <w:ind w:firstLineChars="200" w:firstLine="640"/>
        <w:rPr>
          <w:rFonts w:ascii="仿宋_GB2312" w:eastAsia="仿宋_GB2312" w:hAnsi="仿宋_GB2312" w:cs="仿宋_GB2312"/>
          <w:sz w:val="32"/>
          <w:szCs w:val="32"/>
        </w:rPr>
      </w:pPr>
      <w:proofErr w:type="gramStart"/>
      <w:r w:rsidRPr="00E922EE">
        <w:rPr>
          <w:rFonts w:ascii="仿宋_GB2312" w:eastAsia="仿宋_GB2312" w:hAnsi="仿宋_GB2312" w:cs="仿宋_GB2312" w:hint="eastAsia"/>
          <w:sz w:val="32"/>
          <w:szCs w:val="32"/>
        </w:rPr>
        <w:t>我部门</w:t>
      </w:r>
      <w:proofErr w:type="gramEnd"/>
      <w:r w:rsidRPr="00E922EE">
        <w:rPr>
          <w:rFonts w:ascii="仿宋_GB2312" w:eastAsia="仿宋_GB2312" w:hAnsi="仿宋_GB2312" w:cs="仿宋_GB2312" w:hint="eastAsia"/>
          <w:sz w:val="32"/>
          <w:szCs w:val="32"/>
        </w:rPr>
        <w:t>2018年度没有政府性基金收入，也没有使用政府性基金安排支出。</w:t>
      </w:r>
    </w:p>
    <w:p w:rsidR="00FF2CB3" w:rsidRPr="00183EEF" w:rsidRDefault="00FF2CB3" w:rsidP="00183EEF">
      <w:pPr>
        <w:pStyle w:val="a9"/>
        <w:ind w:firstLineChars="200" w:firstLine="640"/>
      </w:pPr>
      <w:r>
        <w:rPr>
          <w:rFonts w:ascii="黑体" w:eastAsia="黑体" w:hAnsi="黑体" w:cs="黑体" w:hint="eastAsia"/>
          <w:sz w:val="32"/>
          <w:szCs w:val="32"/>
        </w:rPr>
        <w:t>十、机关运行经费支出情况说明</w:t>
      </w:r>
    </w:p>
    <w:p w:rsidR="00FF2CB3" w:rsidRPr="00BA312C" w:rsidRDefault="00FF2CB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2018年度机关运行经费年初预算为</w:t>
      </w:r>
      <w:r w:rsidR="00253CC9">
        <w:rPr>
          <w:rFonts w:ascii="仿宋_GB2312" w:eastAsia="仿宋_GB2312" w:hAnsi="仿宋_GB2312" w:cs="仿宋_GB2312" w:hint="eastAsia"/>
          <w:sz w:val="32"/>
          <w:szCs w:val="32"/>
        </w:rPr>
        <w:t>22.57</w:t>
      </w:r>
      <w:r>
        <w:rPr>
          <w:rFonts w:ascii="仿宋_GB2312" w:eastAsia="仿宋_GB2312" w:hAnsi="仿宋_GB2312" w:cs="仿宋_GB2312" w:hint="eastAsia"/>
          <w:sz w:val="32"/>
          <w:szCs w:val="32"/>
        </w:rPr>
        <w:t>万元，支出决算为</w:t>
      </w:r>
      <w:r w:rsidR="005547FA">
        <w:rPr>
          <w:rFonts w:ascii="仿宋_GB2312" w:eastAsia="仿宋_GB2312" w:hAnsi="仿宋_GB2312" w:cs="仿宋_GB2312" w:hint="eastAsia"/>
          <w:sz w:val="32"/>
          <w:szCs w:val="32"/>
        </w:rPr>
        <w:t>22.58</w:t>
      </w:r>
      <w:r>
        <w:rPr>
          <w:rFonts w:ascii="仿宋_GB2312" w:eastAsia="仿宋_GB2312" w:hAnsi="仿宋_GB2312" w:cs="仿宋_GB2312" w:hint="eastAsia"/>
          <w:sz w:val="32"/>
          <w:szCs w:val="32"/>
        </w:rPr>
        <w:t>万元，完成年初预算的</w:t>
      </w:r>
      <w:r w:rsidR="005547F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DE1A55">
        <w:rPr>
          <w:rFonts w:ascii="仿宋_GB2312" w:eastAsia="仿宋_GB2312" w:hAnsi="仿宋_GB2312" w:cs="仿宋_GB2312" w:hint="eastAsia"/>
          <w:sz w:val="32"/>
          <w:szCs w:val="32"/>
        </w:rPr>
        <w:t>决算</w:t>
      </w:r>
      <w:r w:rsidR="00925966">
        <w:rPr>
          <w:rFonts w:ascii="仿宋_GB2312" w:eastAsia="仿宋_GB2312" w:hAnsi="仿宋_GB2312" w:cs="仿宋_GB2312" w:hint="eastAsia"/>
          <w:sz w:val="32"/>
          <w:szCs w:val="32"/>
        </w:rPr>
        <w:t>数与</w:t>
      </w:r>
      <w:proofErr w:type="gramStart"/>
      <w:r w:rsidR="00925966">
        <w:rPr>
          <w:rFonts w:ascii="仿宋_GB2312" w:eastAsia="仿宋_GB2312" w:hAnsi="仿宋_GB2312" w:cs="仿宋_GB2312" w:hint="eastAsia"/>
          <w:sz w:val="32"/>
          <w:szCs w:val="32"/>
        </w:rPr>
        <w:t>预算数无差异</w:t>
      </w:r>
      <w:proofErr w:type="gramEnd"/>
      <w:r w:rsidR="00925966">
        <w:rPr>
          <w:rFonts w:ascii="仿宋_GB2312" w:eastAsia="仿宋_GB2312" w:hAnsi="仿宋_GB2312" w:cs="仿宋_GB2312" w:hint="eastAsia"/>
          <w:sz w:val="32"/>
          <w:szCs w:val="32"/>
        </w:rPr>
        <w:t xml:space="preserve"> </w:t>
      </w:r>
      <w:r w:rsidR="00764F41">
        <w:rPr>
          <w:rFonts w:ascii="仿宋_GB2312" w:eastAsia="仿宋_GB2312" w:hAnsi="仿宋_GB2312" w:cs="仿宋_GB2312" w:hint="eastAsia"/>
          <w:sz w:val="32"/>
          <w:szCs w:val="32"/>
        </w:rPr>
        <w:t>。</w:t>
      </w:r>
    </w:p>
    <w:p w:rsidR="00FF2CB3" w:rsidRDefault="00FF2CB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十一、政府采购支出情况说明</w:t>
      </w:r>
    </w:p>
    <w:p w:rsidR="00FF2CB3" w:rsidRPr="00EE530C" w:rsidRDefault="00FF2CB3" w:rsidP="00EE530C">
      <w:pPr>
        <w:pStyle w:val="a9"/>
        <w:ind w:firstLineChars="200" w:firstLine="640"/>
        <w:rPr>
          <w:b/>
          <w:bCs/>
          <w:position w:val="1"/>
        </w:rPr>
      </w:pPr>
      <w:r>
        <w:rPr>
          <w:rFonts w:ascii="仿宋_GB2312" w:eastAsia="仿宋_GB2312" w:hAnsi="仿宋_GB2312" w:cs="仿宋_GB2312" w:hint="eastAsia"/>
          <w:sz w:val="32"/>
          <w:szCs w:val="32"/>
        </w:rPr>
        <w:t>2018年度政府采购支出总额</w:t>
      </w:r>
      <w:r w:rsidR="00764F41">
        <w:rPr>
          <w:rFonts w:ascii="仿宋_GB2312" w:eastAsia="仿宋_GB2312" w:hAnsi="仿宋_GB2312" w:cs="仿宋_GB2312" w:hint="eastAsia"/>
          <w:sz w:val="32"/>
          <w:szCs w:val="32"/>
        </w:rPr>
        <w:t>146.15</w:t>
      </w:r>
      <w:r>
        <w:rPr>
          <w:rFonts w:ascii="仿宋_GB2312" w:eastAsia="仿宋_GB2312" w:hAnsi="仿宋_GB2312" w:cs="仿宋_GB2312" w:hint="eastAsia"/>
          <w:sz w:val="32"/>
          <w:szCs w:val="32"/>
        </w:rPr>
        <w:t>万元，其中：政府采购货物支出</w:t>
      </w:r>
      <w:r w:rsidR="00764F41">
        <w:rPr>
          <w:rFonts w:ascii="仿宋_GB2312" w:eastAsia="仿宋_GB2312" w:hAnsi="仿宋_GB2312" w:cs="仿宋_GB2312" w:hint="eastAsia"/>
          <w:sz w:val="32"/>
          <w:szCs w:val="32"/>
        </w:rPr>
        <w:t>146.15</w:t>
      </w:r>
      <w:r>
        <w:rPr>
          <w:rFonts w:ascii="仿宋_GB2312" w:eastAsia="仿宋_GB2312" w:hAnsi="仿宋_GB2312" w:cs="仿宋_GB2312" w:hint="eastAsia"/>
          <w:sz w:val="32"/>
          <w:szCs w:val="32"/>
        </w:rPr>
        <w:t>万元、政府采购工程支出</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万元、政府采购服务支出</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万元。授予中小企业合同金额</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FF2CB3" w:rsidRDefault="00FF2CB3" w:rsidP="00D51E3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rsidR="00FF2CB3" w:rsidRPr="00EE530C" w:rsidRDefault="00FF2CB3" w:rsidP="00EE530C">
      <w:pPr>
        <w:pStyle w:val="a9"/>
        <w:ind w:firstLineChars="200" w:firstLine="640"/>
        <w:sectPr w:rsidR="00FF2CB3" w:rsidRPr="00EE530C">
          <w:pgSz w:w="11906" w:h="16838"/>
          <w:pgMar w:top="1440" w:right="1800" w:bottom="1440" w:left="1800" w:header="720" w:footer="720" w:gutter="0"/>
          <w:pgNumType w:fmt="numberInDash"/>
          <w:cols w:space="720"/>
          <w:docGrid w:type="lines" w:linePitch="312"/>
        </w:sectPr>
      </w:pPr>
      <w:r>
        <w:rPr>
          <w:rFonts w:ascii="仿宋_GB2312" w:eastAsia="仿宋_GB2312" w:hAnsi="仿宋_GB2312" w:cs="仿宋_GB2312" w:hint="eastAsia"/>
          <w:sz w:val="32"/>
          <w:szCs w:val="32"/>
        </w:rPr>
        <w:t>2018年期末，</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共有车辆</w:t>
      </w:r>
      <w:r w:rsidR="00764F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764F41">
        <w:rPr>
          <w:rFonts w:ascii="仿宋_GB2312" w:eastAsia="仿宋_GB2312" w:hAnsi="仿宋_GB2312" w:cs="仿宋_GB2312" w:hint="eastAsia"/>
          <w:sz w:val="32"/>
          <w:szCs w:val="32"/>
        </w:rPr>
        <w:t>。</w:t>
      </w:r>
      <w:r w:rsidR="00D57211">
        <w:rPr>
          <w:rFonts w:ascii="仿宋_GB2312" w:eastAsia="仿宋_GB2312" w:hAnsi="仿宋_GB2312" w:cs="仿宋_GB2312" w:hint="eastAsia"/>
          <w:sz w:val="32"/>
          <w:szCs w:val="32"/>
        </w:rPr>
        <w:t>单位价值50万元以上通用设备0台（套），单位价值100万元以上专用设备0台（套）。</w:t>
      </w: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widowControl/>
        <w:jc w:val="left"/>
        <w:rPr>
          <w:rFonts w:ascii="黑体" w:eastAsia="黑体" w:hAnsi="宋体" w:cs="宋体"/>
          <w:kern w:val="0"/>
          <w:sz w:val="28"/>
          <w:szCs w:val="28"/>
        </w:rPr>
      </w:pPr>
    </w:p>
    <w:p w:rsidR="00FF2CB3" w:rsidRDefault="00FF2CB3">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FF2CB3" w:rsidRDefault="00FF2CB3">
      <w:pPr>
        <w:jc w:val="center"/>
        <w:rPr>
          <w:rFonts w:ascii="黑体" w:eastAsia="黑体" w:hAnsi="黑体" w:cs="黑体"/>
          <w:sz w:val="48"/>
          <w:szCs w:val="48"/>
        </w:rPr>
      </w:pPr>
    </w:p>
    <w:p w:rsidR="00FF2CB3" w:rsidRDefault="00FF2CB3">
      <w:pPr>
        <w:jc w:val="center"/>
        <w:outlineLvl w:val="0"/>
        <w:rPr>
          <w:rFonts w:ascii="黑体" w:eastAsia="黑体" w:hAnsi="黑体" w:cs="黑体"/>
          <w:sz w:val="48"/>
          <w:szCs w:val="48"/>
        </w:rPr>
        <w:sectPr w:rsidR="00FF2CB3">
          <w:pgSz w:w="11906" w:h="16838"/>
          <w:pgMar w:top="1440" w:right="1531" w:bottom="1440" w:left="1587" w:header="850" w:footer="992" w:gutter="0"/>
          <w:pgNumType w:fmt="numberInDash"/>
          <w:cols w:space="720"/>
          <w:docGrid w:type="lines" w:linePitch="317"/>
        </w:sectPr>
      </w:pP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二、其他收入：单位取得的除“财政拨款收入”、“事业收入”、“上级补助收入”、“附属单位上缴收入”、“经营收入”以外的各项收入。</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三、基本支出：为保障机构正常运转、完成日常工作任务而发生的人员支出和公用支出。</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四、项目支出：基本支出之外为完成特定行政任务和事业发展目标所发生的支出。</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八、商品和服务支出：单位购买商品和服务的支出。</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九、对个人和家庭的补助支出：单位用于对个人和家庭的补助支出。</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十、年末结转：本年度或以前年度预算安排，已执行但尚未完成或因客观条件发生变化无法按原计划实施，需延迟到以后年度按有关规定继续使用的资金。</w:t>
      </w:r>
    </w:p>
    <w:p w:rsidR="005F201D" w:rsidRDefault="005F201D" w:rsidP="005F201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十一、年末结余：本年度或以前年度预算安排，已执行完毕或因客观条件发生变化无法按原预算安排实施，不需要再使用或无法按原预算安排继续使用的资金。</w:t>
      </w:r>
    </w:p>
    <w:p w:rsidR="00FF2CB3" w:rsidRPr="005F201D" w:rsidRDefault="00FF2CB3" w:rsidP="005F201D">
      <w:pPr>
        <w:widowControl/>
        <w:spacing w:line="590" w:lineRule="exact"/>
        <w:ind w:firstLineChars="200" w:firstLine="640"/>
        <w:jc w:val="left"/>
        <w:rPr>
          <w:rFonts w:ascii="仿宋_GB2312" w:eastAsia="仿宋_GB2312" w:hAnsi="仿宋_GB2312" w:cs="仿宋_GB2312"/>
          <w:sz w:val="32"/>
          <w:szCs w:val="32"/>
        </w:rPr>
      </w:pPr>
    </w:p>
    <w:sectPr w:rsidR="00FF2CB3" w:rsidRPr="005F201D" w:rsidSect="00F37985">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34" w:rsidRDefault="00DB6734">
      <w:r>
        <w:separator/>
      </w:r>
    </w:p>
  </w:endnote>
  <w:endnote w:type="continuationSeparator" w:id="0">
    <w:p w:rsidR="00DB6734" w:rsidRDefault="00DB673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ED" w:rsidRDefault="000E681A">
    <w:pPr>
      <w:pStyle w:val="a6"/>
    </w:pPr>
    <w:r>
      <w:pict>
        <v:shapetype id="_x0000_t202" coordsize="21600,21600" o:spt="202" path="m,l,21600r21600,l21600,xe">
          <v:stroke joinstyle="miter"/>
          <v:path gradientshapeok="t" o:connecttype="rect"/>
        </v:shapetype>
        <v:shape id="文本框 7" o:spid="_x0000_s3079" type="#_x0000_t202" style="position:absolute;margin-left:0;margin-top:0;width:2in;height:2in;z-index:251658752;mso-wrap-style:none;mso-position-horizontal:center;mso-position-horizontal-relative:margin" filled="f" stroked="f">
          <v:textbox style="mso-fit-shape-to-text:t" inset="0,0,0,0">
            <w:txbxContent>
              <w:p w:rsidR="002118ED" w:rsidRDefault="000E681A">
                <w:pPr>
                  <w:snapToGrid w:val="0"/>
                  <w:rPr>
                    <w:sz w:val="18"/>
                  </w:rPr>
                </w:pPr>
                <w:r>
                  <w:rPr>
                    <w:rFonts w:hint="eastAsia"/>
                    <w:sz w:val="18"/>
                  </w:rPr>
                  <w:fldChar w:fldCharType="begin"/>
                </w:r>
                <w:r w:rsidR="002118ED">
                  <w:rPr>
                    <w:rFonts w:hint="eastAsia"/>
                    <w:sz w:val="18"/>
                  </w:rPr>
                  <w:instrText xml:space="preserve"> PAGE  \* MERGEFORMAT </w:instrText>
                </w:r>
                <w:r>
                  <w:rPr>
                    <w:rFonts w:hint="eastAsia"/>
                    <w:sz w:val="18"/>
                  </w:rPr>
                  <w:fldChar w:fldCharType="separate"/>
                </w:r>
                <w:r w:rsidR="00D57211">
                  <w:rPr>
                    <w:noProof/>
                    <w:sz w:val="18"/>
                  </w:rPr>
                  <w:t>- 16 -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ED" w:rsidRDefault="000E681A">
    <w:pPr>
      <w:pStyle w:val="a6"/>
    </w:pPr>
    <w:r>
      <w:pict>
        <v:shapetype id="_x0000_t202" coordsize="21600,21600" o:spt="202" path="m,l,21600r21600,l21600,xe">
          <v:stroke joinstyle="miter"/>
          <v:path gradientshapeok="t" o:connecttype="rect"/>
        </v:shapetype>
        <v:shape id="文本框 6" o:spid="_x0000_s3078" type="#_x0000_t202" style="position:absolute;margin-left:0;margin-top:0;width:2in;height:2in;z-index:251657728;mso-wrap-style:none;mso-position-horizontal:center;mso-position-horizontal-relative:margin" filled="f" stroked="f">
          <v:fill o:detectmouseclick="t"/>
          <v:textbox style="mso-fit-shape-to-text:t" inset="0,0,0,0">
            <w:txbxContent>
              <w:p w:rsidR="002118ED" w:rsidRDefault="000E681A">
                <w:pPr>
                  <w:snapToGrid w:val="0"/>
                  <w:rPr>
                    <w:sz w:val="18"/>
                  </w:rPr>
                </w:pPr>
                <w:r>
                  <w:rPr>
                    <w:rFonts w:hint="eastAsia"/>
                    <w:sz w:val="18"/>
                  </w:rPr>
                  <w:fldChar w:fldCharType="begin"/>
                </w:r>
                <w:r w:rsidR="002118ED">
                  <w:rPr>
                    <w:rFonts w:hint="eastAsia"/>
                    <w:sz w:val="18"/>
                  </w:rPr>
                  <w:instrText xml:space="preserve"> PAGE  \* MERGEFORMAT </w:instrText>
                </w:r>
                <w:r>
                  <w:rPr>
                    <w:rFonts w:hint="eastAsia"/>
                    <w:sz w:val="18"/>
                  </w:rPr>
                  <w:fldChar w:fldCharType="separate"/>
                </w:r>
                <w:r w:rsidR="00D57211">
                  <w:rPr>
                    <w:noProof/>
                    <w:sz w:val="18"/>
                  </w:rPr>
                  <w:t>- 15 -</w:t>
                </w:r>
                <w:r>
                  <w:rPr>
                    <w:rFonts w:hint="eastAsia"/>
                    <w:sz w:val="18"/>
                  </w:rPr>
                  <w:fldChar w:fldCharType="end"/>
                </w:r>
              </w:p>
            </w:txbxContent>
          </v:textbox>
          <w10:wrap anchorx="margin"/>
        </v:shape>
      </w:pict>
    </w:r>
    <w:r>
      <w:pict>
        <v:shape id="文本框 1027" o:spid="_x0000_s3075" type="#_x0000_t202" style="position:absolute;margin-left:0;margin-top:0;width:2in;height:2in;z-index:251656704;mso-wrap-style:none;mso-position-horizontal:center;mso-position-horizontal-relative:margin" filled="f" stroked="f">
          <v:fill o:detectmouseclick="t"/>
          <v:textbox style="mso-fit-shape-to-text:t" inset="0,0,0,0">
            <w:txbxContent>
              <w:p w:rsidR="002118ED" w:rsidRDefault="002118ED"/>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34" w:rsidRDefault="00DB6734">
      <w:r>
        <w:separator/>
      </w:r>
    </w:p>
  </w:footnote>
  <w:footnote w:type="continuationSeparator" w:id="0">
    <w:p w:rsidR="00DB6734" w:rsidRDefault="00DB6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E77F2"/>
    <w:multiLevelType w:val="singleLevel"/>
    <w:tmpl w:val="929E77F2"/>
    <w:lvl w:ilvl="0">
      <w:start w:val="1"/>
      <w:numFmt w:val="decimal"/>
      <w:lvlText w:val="%1."/>
      <w:lvlJc w:val="left"/>
      <w:pPr>
        <w:tabs>
          <w:tab w:val="num" w:pos="312"/>
        </w:tabs>
      </w:pPr>
    </w:lvl>
  </w:abstractNum>
  <w:abstractNum w:abstractNumId="1">
    <w:nsid w:val="DC6472A7"/>
    <w:multiLevelType w:val="singleLevel"/>
    <w:tmpl w:val="DC6472A7"/>
    <w:lvl w:ilvl="0">
      <w:start w:val="1"/>
      <w:numFmt w:val="decimal"/>
      <w:lvlText w:val="%1."/>
      <w:lvlJc w:val="left"/>
      <w:pPr>
        <w:tabs>
          <w:tab w:val="num" w:pos="312"/>
        </w:tabs>
      </w:pPr>
    </w:lvl>
  </w:abstractNum>
  <w:abstractNum w:abstractNumId="2">
    <w:nsid w:val="0D96673F"/>
    <w:multiLevelType w:val="hybridMultilevel"/>
    <w:tmpl w:val="2700A406"/>
    <w:lvl w:ilvl="0" w:tplc="554CB8BA">
      <w:start w:val="1"/>
      <w:numFmt w:val="japaneseCounting"/>
      <w:lvlText w:val="%1、"/>
      <w:lvlJc w:val="left"/>
      <w:pPr>
        <w:ind w:left="1300" w:hanging="660"/>
      </w:pPr>
      <w:rPr>
        <w:rFonts w:ascii="黑体" w:eastAsia="黑体" w:hAnsi="黑体" w:cs="黑体"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306804"/>
    <w:multiLevelType w:val="hybridMultilevel"/>
    <w:tmpl w:val="1A766836"/>
    <w:lvl w:ilvl="0" w:tplc="03C4D2B6">
      <w:start w:val="1"/>
      <w:numFmt w:val="decimal"/>
      <w:lvlText w:val="%1．"/>
      <w:lvlJc w:val="left"/>
      <w:pPr>
        <w:ind w:left="1707" w:hanging="1140"/>
      </w:pPr>
      <w:rPr>
        <w:rFonts w:hint="default"/>
        <w:b/>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5971BE17"/>
    <w:multiLevelType w:val="singleLevel"/>
    <w:tmpl w:val="5971BE17"/>
    <w:lvl w:ilvl="0">
      <w:start w:val="1"/>
      <w:numFmt w:val="chineseCounting"/>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noPunctuationKerning/>
  <w:characterSpacingControl w:val="compressPunctuation"/>
  <w:hdrShapeDefaults>
    <o:shapedefaults v:ext="edit" spidmax="20482"/>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270E8"/>
    <w:rsid w:val="000270E8"/>
    <w:rsid w:val="00057AFD"/>
    <w:rsid w:val="00076410"/>
    <w:rsid w:val="00080DC7"/>
    <w:rsid w:val="000B7884"/>
    <w:rsid w:val="000C073B"/>
    <w:rsid w:val="000D4214"/>
    <w:rsid w:val="000E3EED"/>
    <w:rsid w:val="000E681A"/>
    <w:rsid w:val="000F32DE"/>
    <w:rsid w:val="001003F8"/>
    <w:rsid w:val="00137392"/>
    <w:rsid w:val="00144159"/>
    <w:rsid w:val="001457C8"/>
    <w:rsid w:val="0016476F"/>
    <w:rsid w:val="00167D07"/>
    <w:rsid w:val="001718A8"/>
    <w:rsid w:val="00182842"/>
    <w:rsid w:val="00183EEF"/>
    <w:rsid w:val="001905F2"/>
    <w:rsid w:val="001915AA"/>
    <w:rsid w:val="001D61B1"/>
    <w:rsid w:val="001F5040"/>
    <w:rsid w:val="002006EB"/>
    <w:rsid w:val="00202F58"/>
    <w:rsid w:val="002118ED"/>
    <w:rsid w:val="00217DBE"/>
    <w:rsid w:val="00242F5E"/>
    <w:rsid w:val="0024455C"/>
    <w:rsid w:val="00247A87"/>
    <w:rsid w:val="00253CC9"/>
    <w:rsid w:val="00260D70"/>
    <w:rsid w:val="00272B58"/>
    <w:rsid w:val="00282C7F"/>
    <w:rsid w:val="00284480"/>
    <w:rsid w:val="00287811"/>
    <w:rsid w:val="002A35F4"/>
    <w:rsid w:val="002B3744"/>
    <w:rsid w:val="002B3F94"/>
    <w:rsid w:val="002B5A3D"/>
    <w:rsid w:val="002C4CCF"/>
    <w:rsid w:val="002D44E8"/>
    <w:rsid w:val="002D673E"/>
    <w:rsid w:val="002E430E"/>
    <w:rsid w:val="002E6A86"/>
    <w:rsid w:val="002F32DB"/>
    <w:rsid w:val="00304D04"/>
    <w:rsid w:val="00305B88"/>
    <w:rsid w:val="00315FEB"/>
    <w:rsid w:val="00330711"/>
    <w:rsid w:val="0033194F"/>
    <w:rsid w:val="0033322A"/>
    <w:rsid w:val="00340C03"/>
    <w:rsid w:val="003829D5"/>
    <w:rsid w:val="003B7278"/>
    <w:rsid w:val="003D1765"/>
    <w:rsid w:val="003D1F92"/>
    <w:rsid w:val="00411E53"/>
    <w:rsid w:val="0042585F"/>
    <w:rsid w:val="00445CAC"/>
    <w:rsid w:val="00472E19"/>
    <w:rsid w:val="00473412"/>
    <w:rsid w:val="00487869"/>
    <w:rsid w:val="004C7C3E"/>
    <w:rsid w:val="004D2000"/>
    <w:rsid w:val="004D2B84"/>
    <w:rsid w:val="004D5275"/>
    <w:rsid w:val="00504C1A"/>
    <w:rsid w:val="00507364"/>
    <w:rsid w:val="00517C6D"/>
    <w:rsid w:val="00520741"/>
    <w:rsid w:val="00546F7C"/>
    <w:rsid w:val="005547FA"/>
    <w:rsid w:val="00571A16"/>
    <w:rsid w:val="005A0C2F"/>
    <w:rsid w:val="005A148E"/>
    <w:rsid w:val="005A72D5"/>
    <w:rsid w:val="005B1AE2"/>
    <w:rsid w:val="005B64B0"/>
    <w:rsid w:val="005F201D"/>
    <w:rsid w:val="005F30B9"/>
    <w:rsid w:val="00604809"/>
    <w:rsid w:val="0061729A"/>
    <w:rsid w:val="006228C4"/>
    <w:rsid w:val="00635810"/>
    <w:rsid w:val="00650449"/>
    <w:rsid w:val="006512DD"/>
    <w:rsid w:val="006513A6"/>
    <w:rsid w:val="00656BEF"/>
    <w:rsid w:val="00656D75"/>
    <w:rsid w:val="00657E86"/>
    <w:rsid w:val="006625AF"/>
    <w:rsid w:val="00673EF7"/>
    <w:rsid w:val="0067780D"/>
    <w:rsid w:val="0069449E"/>
    <w:rsid w:val="006C07F0"/>
    <w:rsid w:val="006C644A"/>
    <w:rsid w:val="006C6B20"/>
    <w:rsid w:val="006C7D84"/>
    <w:rsid w:val="0071424D"/>
    <w:rsid w:val="007148E8"/>
    <w:rsid w:val="00727690"/>
    <w:rsid w:val="00733DAA"/>
    <w:rsid w:val="0074107F"/>
    <w:rsid w:val="00742BA0"/>
    <w:rsid w:val="00753545"/>
    <w:rsid w:val="00764156"/>
    <w:rsid w:val="00764F41"/>
    <w:rsid w:val="007706D7"/>
    <w:rsid w:val="007879ED"/>
    <w:rsid w:val="007A48A3"/>
    <w:rsid w:val="007C029F"/>
    <w:rsid w:val="007C51FE"/>
    <w:rsid w:val="007C5605"/>
    <w:rsid w:val="007C7F49"/>
    <w:rsid w:val="007D2A21"/>
    <w:rsid w:val="0080409F"/>
    <w:rsid w:val="008071B0"/>
    <w:rsid w:val="00812683"/>
    <w:rsid w:val="00821B17"/>
    <w:rsid w:val="00823E7A"/>
    <w:rsid w:val="008370D3"/>
    <w:rsid w:val="00843461"/>
    <w:rsid w:val="00866C8E"/>
    <w:rsid w:val="00872946"/>
    <w:rsid w:val="00875540"/>
    <w:rsid w:val="0088023A"/>
    <w:rsid w:val="008858FB"/>
    <w:rsid w:val="00894B41"/>
    <w:rsid w:val="008A21FE"/>
    <w:rsid w:val="008B5427"/>
    <w:rsid w:val="008C2511"/>
    <w:rsid w:val="008E53B2"/>
    <w:rsid w:val="008F1571"/>
    <w:rsid w:val="008F3871"/>
    <w:rsid w:val="00903F6B"/>
    <w:rsid w:val="009173F9"/>
    <w:rsid w:val="009221EB"/>
    <w:rsid w:val="00925966"/>
    <w:rsid w:val="009422C9"/>
    <w:rsid w:val="009500AB"/>
    <w:rsid w:val="009506DA"/>
    <w:rsid w:val="00951D4A"/>
    <w:rsid w:val="00957F5B"/>
    <w:rsid w:val="00964598"/>
    <w:rsid w:val="009667D6"/>
    <w:rsid w:val="00975A04"/>
    <w:rsid w:val="00992A74"/>
    <w:rsid w:val="009A1993"/>
    <w:rsid w:val="009D5974"/>
    <w:rsid w:val="009D59AD"/>
    <w:rsid w:val="009F546E"/>
    <w:rsid w:val="00A079F0"/>
    <w:rsid w:val="00A469B8"/>
    <w:rsid w:val="00A50929"/>
    <w:rsid w:val="00A522EC"/>
    <w:rsid w:val="00A57BF7"/>
    <w:rsid w:val="00A83D8A"/>
    <w:rsid w:val="00A87FEC"/>
    <w:rsid w:val="00A93E7D"/>
    <w:rsid w:val="00A971AC"/>
    <w:rsid w:val="00AA260E"/>
    <w:rsid w:val="00AA44CB"/>
    <w:rsid w:val="00AA67CD"/>
    <w:rsid w:val="00AB58DE"/>
    <w:rsid w:val="00AD4995"/>
    <w:rsid w:val="00AD6761"/>
    <w:rsid w:val="00AE600E"/>
    <w:rsid w:val="00AF44CF"/>
    <w:rsid w:val="00AF484F"/>
    <w:rsid w:val="00B0083B"/>
    <w:rsid w:val="00B209B8"/>
    <w:rsid w:val="00B249F3"/>
    <w:rsid w:val="00B710DD"/>
    <w:rsid w:val="00B754BA"/>
    <w:rsid w:val="00B9586C"/>
    <w:rsid w:val="00BA312C"/>
    <w:rsid w:val="00BA44C5"/>
    <w:rsid w:val="00BB0687"/>
    <w:rsid w:val="00BE5A85"/>
    <w:rsid w:val="00BF5718"/>
    <w:rsid w:val="00C3106E"/>
    <w:rsid w:val="00C415D0"/>
    <w:rsid w:val="00C60609"/>
    <w:rsid w:val="00C67C02"/>
    <w:rsid w:val="00C70C14"/>
    <w:rsid w:val="00C8690A"/>
    <w:rsid w:val="00C92F56"/>
    <w:rsid w:val="00C95CC1"/>
    <w:rsid w:val="00CA3F44"/>
    <w:rsid w:val="00CE212D"/>
    <w:rsid w:val="00CE4B38"/>
    <w:rsid w:val="00CF64DD"/>
    <w:rsid w:val="00D1321A"/>
    <w:rsid w:val="00D20079"/>
    <w:rsid w:val="00D30ADF"/>
    <w:rsid w:val="00D31FF5"/>
    <w:rsid w:val="00D32DFB"/>
    <w:rsid w:val="00D43B46"/>
    <w:rsid w:val="00D46C62"/>
    <w:rsid w:val="00D51E37"/>
    <w:rsid w:val="00D57211"/>
    <w:rsid w:val="00D6140A"/>
    <w:rsid w:val="00D6235D"/>
    <w:rsid w:val="00D6315E"/>
    <w:rsid w:val="00D652C2"/>
    <w:rsid w:val="00D74EE2"/>
    <w:rsid w:val="00D83E19"/>
    <w:rsid w:val="00DA00C9"/>
    <w:rsid w:val="00DB200E"/>
    <w:rsid w:val="00DB5714"/>
    <w:rsid w:val="00DB65F5"/>
    <w:rsid w:val="00DB6734"/>
    <w:rsid w:val="00DC6363"/>
    <w:rsid w:val="00DD2E13"/>
    <w:rsid w:val="00DE1A55"/>
    <w:rsid w:val="00DE3AC7"/>
    <w:rsid w:val="00E01C3E"/>
    <w:rsid w:val="00E03763"/>
    <w:rsid w:val="00E13099"/>
    <w:rsid w:val="00E218F4"/>
    <w:rsid w:val="00E2245B"/>
    <w:rsid w:val="00E32F73"/>
    <w:rsid w:val="00E4339F"/>
    <w:rsid w:val="00E629EA"/>
    <w:rsid w:val="00E6377F"/>
    <w:rsid w:val="00E6777C"/>
    <w:rsid w:val="00E86717"/>
    <w:rsid w:val="00E922EE"/>
    <w:rsid w:val="00EA762D"/>
    <w:rsid w:val="00EB05A3"/>
    <w:rsid w:val="00ED38B7"/>
    <w:rsid w:val="00ED5DDA"/>
    <w:rsid w:val="00EE051D"/>
    <w:rsid w:val="00EE4C33"/>
    <w:rsid w:val="00EE530C"/>
    <w:rsid w:val="00F0131A"/>
    <w:rsid w:val="00F14C17"/>
    <w:rsid w:val="00F17041"/>
    <w:rsid w:val="00F37985"/>
    <w:rsid w:val="00F44937"/>
    <w:rsid w:val="00F61A47"/>
    <w:rsid w:val="00F71608"/>
    <w:rsid w:val="00F73F12"/>
    <w:rsid w:val="00F8378B"/>
    <w:rsid w:val="00F84422"/>
    <w:rsid w:val="00F95455"/>
    <w:rsid w:val="00F97F61"/>
    <w:rsid w:val="00FA0090"/>
    <w:rsid w:val="00FA574D"/>
    <w:rsid w:val="00FC58A6"/>
    <w:rsid w:val="00FE2ECD"/>
    <w:rsid w:val="00FE7AD9"/>
    <w:rsid w:val="00FF2CB3"/>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B609E"/>
    <w:rsid w:val="0BEC73F4"/>
    <w:rsid w:val="0C392698"/>
    <w:rsid w:val="10BD36F6"/>
    <w:rsid w:val="11BF0649"/>
    <w:rsid w:val="123E3E08"/>
    <w:rsid w:val="13D22E22"/>
    <w:rsid w:val="14A35B1D"/>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1C3D67"/>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707130"/>
    <w:rsid w:val="39A93932"/>
    <w:rsid w:val="3A915562"/>
    <w:rsid w:val="3B4E1D7F"/>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433E7"/>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8C4D37"/>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7985"/>
    <w:rPr>
      <w:color w:val="0000FF"/>
      <w:u w:val="single"/>
    </w:rPr>
  </w:style>
  <w:style w:type="character" w:styleId="a4">
    <w:name w:val="FollowedHyperlink"/>
    <w:uiPriority w:val="99"/>
    <w:unhideWhenUsed/>
    <w:rsid w:val="00F37985"/>
    <w:rPr>
      <w:color w:val="800080"/>
      <w:u w:val="single"/>
    </w:rPr>
  </w:style>
  <w:style w:type="character" w:customStyle="1" w:styleId="font21">
    <w:name w:val="font21"/>
    <w:basedOn w:val="a0"/>
    <w:rsid w:val="00F37985"/>
    <w:rPr>
      <w:rFonts w:ascii="宋体" w:eastAsia="宋体" w:hAnsi="宋体" w:cs="宋体" w:hint="eastAsia"/>
      <w:i w:val="0"/>
      <w:color w:val="000000"/>
      <w:sz w:val="22"/>
      <w:szCs w:val="22"/>
      <w:u w:val="none"/>
    </w:rPr>
  </w:style>
  <w:style w:type="character" w:customStyle="1" w:styleId="Char">
    <w:name w:val="页眉 Char"/>
    <w:link w:val="a5"/>
    <w:uiPriority w:val="99"/>
    <w:rsid w:val="00F37985"/>
    <w:rPr>
      <w:kern w:val="2"/>
      <w:sz w:val="18"/>
      <w:szCs w:val="18"/>
    </w:rPr>
  </w:style>
  <w:style w:type="character" w:customStyle="1" w:styleId="font11">
    <w:name w:val="font11"/>
    <w:basedOn w:val="a0"/>
    <w:rsid w:val="00F37985"/>
    <w:rPr>
      <w:rFonts w:ascii="宋体" w:eastAsia="宋体" w:hAnsi="宋体" w:cs="宋体" w:hint="eastAsia"/>
      <w:i w:val="0"/>
      <w:color w:val="000000"/>
      <w:sz w:val="20"/>
      <w:szCs w:val="20"/>
      <w:u w:val="none"/>
    </w:rPr>
  </w:style>
  <w:style w:type="character" w:customStyle="1" w:styleId="font01">
    <w:name w:val="font01"/>
    <w:basedOn w:val="a0"/>
    <w:rsid w:val="00F37985"/>
    <w:rPr>
      <w:rFonts w:ascii="宋体" w:eastAsia="宋体" w:hAnsi="宋体" w:cs="宋体" w:hint="eastAsia"/>
      <w:i w:val="0"/>
      <w:color w:val="000000"/>
      <w:sz w:val="22"/>
      <w:szCs w:val="22"/>
      <w:u w:val="none"/>
    </w:rPr>
  </w:style>
  <w:style w:type="character" w:customStyle="1" w:styleId="Char0">
    <w:name w:val="页脚 Char"/>
    <w:link w:val="a6"/>
    <w:uiPriority w:val="99"/>
    <w:rsid w:val="00F37985"/>
    <w:rPr>
      <w:kern w:val="2"/>
      <w:sz w:val="18"/>
      <w:szCs w:val="18"/>
    </w:rPr>
  </w:style>
  <w:style w:type="character" w:customStyle="1" w:styleId="font41">
    <w:name w:val="font41"/>
    <w:basedOn w:val="a0"/>
    <w:rsid w:val="00F37985"/>
    <w:rPr>
      <w:rFonts w:ascii="宋体" w:eastAsia="宋体" w:hAnsi="宋体" w:cs="宋体" w:hint="eastAsia"/>
      <w:i w:val="0"/>
      <w:color w:val="000000"/>
      <w:sz w:val="24"/>
      <w:szCs w:val="24"/>
      <w:u w:val="none"/>
    </w:rPr>
  </w:style>
  <w:style w:type="character" w:customStyle="1" w:styleId="font51">
    <w:name w:val="font51"/>
    <w:basedOn w:val="a0"/>
    <w:rsid w:val="00F37985"/>
    <w:rPr>
      <w:rFonts w:ascii="宋体" w:eastAsia="宋体" w:hAnsi="宋体" w:cs="宋体" w:hint="eastAsia"/>
      <w:i w:val="0"/>
      <w:color w:val="000000"/>
      <w:sz w:val="24"/>
      <w:szCs w:val="24"/>
      <w:u w:val="none"/>
    </w:rPr>
  </w:style>
  <w:style w:type="character" w:customStyle="1" w:styleId="Char1">
    <w:name w:val="批注框文本 Char"/>
    <w:basedOn w:val="a0"/>
    <w:link w:val="a7"/>
    <w:uiPriority w:val="99"/>
    <w:semiHidden/>
    <w:rsid w:val="00F37985"/>
    <w:rPr>
      <w:kern w:val="2"/>
      <w:sz w:val="18"/>
      <w:szCs w:val="18"/>
    </w:rPr>
  </w:style>
  <w:style w:type="paragraph" w:styleId="a5">
    <w:name w:val="header"/>
    <w:basedOn w:val="a"/>
    <w:link w:val="Char"/>
    <w:uiPriority w:val="99"/>
    <w:unhideWhenUsed/>
    <w:rsid w:val="00F3798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unhideWhenUsed/>
    <w:rsid w:val="00F37985"/>
    <w:pPr>
      <w:tabs>
        <w:tab w:val="center" w:pos="4153"/>
        <w:tab w:val="right" w:pos="8306"/>
      </w:tabs>
      <w:snapToGrid w:val="0"/>
      <w:jc w:val="left"/>
    </w:pPr>
    <w:rPr>
      <w:sz w:val="18"/>
      <w:szCs w:val="18"/>
    </w:rPr>
  </w:style>
  <w:style w:type="paragraph" w:styleId="a7">
    <w:name w:val="Balloon Text"/>
    <w:basedOn w:val="a"/>
    <w:link w:val="Char1"/>
    <w:uiPriority w:val="99"/>
    <w:unhideWhenUsed/>
    <w:rsid w:val="00F37985"/>
    <w:rPr>
      <w:sz w:val="18"/>
      <w:szCs w:val="18"/>
    </w:rPr>
  </w:style>
  <w:style w:type="table" w:styleId="a8">
    <w:name w:val="Table Grid"/>
    <w:basedOn w:val="a1"/>
    <w:uiPriority w:val="59"/>
    <w:rsid w:val="00F379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Char2"/>
    <w:uiPriority w:val="99"/>
    <w:unhideWhenUsed/>
    <w:rsid w:val="00D6140A"/>
    <w:pPr>
      <w:jc w:val="left"/>
    </w:pPr>
  </w:style>
  <w:style w:type="character" w:customStyle="1" w:styleId="Char2">
    <w:name w:val="批注文字 Char"/>
    <w:basedOn w:val="a0"/>
    <w:link w:val="a9"/>
    <w:uiPriority w:val="99"/>
    <w:rsid w:val="00D6140A"/>
    <w:rPr>
      <w:kern w:val="2"/>
      <w:sz w:val="21"/>
      <w:szCs w:val="22"/>
    </w:rPr>
  </w:style>
  <w:style w:type="paragraph" w:styleId="aa">
    <w:name w:val="List Paragraph"/>
    <w:basedOn w:val="a"/>
    <w:uiPriority w:val="99"/>
    <w:qFormat/>
    <w:rsid w:val="002E430E"/>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6A542-A0C9-480E-9FEA-19353A33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18</Pages>
  <Words>992</Words>
  <Characters>5660</Characters>
  <Application>Microsoft Office Word</Application>
  <DocSecurity>0</DocSecurity>
  <PresentationFormat/>
  <Lines>47</Lines>
  <Paragraphs>13</Paragraphs>
  <Slides>0</Slides>
  <Notes>0</Notes>
  <HiddenSlides>0</HiddenSlides>
  <MMClips>0</MMClips>
  <ScaleCrop>false</ScaleCrop>
  <Company>MS User</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朱海燕</cp:lastModifiedBy>
  <cp:revision>49</cp:revision>
  <cp:lastPrinted>2019-09-06T01:04:00Z</cp:lastPrinted>
  <dcterms:created xsi:type="dcterms:W3CDTF">2019-09-04T08:19:00Z</dcterms:created>
  <dcterms:modified xsi:type="dcterms:W3CDTF">2019-09-29T00:55:00Z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