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中共新华区委党校兼职教师报名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183"/>
        <w:gridCol w:w="1141"/>
        <w:gridCol w:w="804"/>
        <w:gridCol w:w="1260"/>
        <w:gridCol w:w="140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  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  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籍  贯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 称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时    间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参加党派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时    间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  历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  位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毕业院校 系及专业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单位及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 务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选题类别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8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7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主要讲授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方向和课程</w:t>
            </w:r>
          </w:p>
        </w:tc>
        <w:tc>
          <w:tcPr>
            <w:tcW w:w="7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见</w:t>
            </w:r>
          </w:p>
        </w:tc>
        <w:tc>
          <w:tcPr>
            <w:tcW w:w="7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党组（党委）意见</w:t>
            </w:r>
          </w:p>
        </w:tc>
        <w:tc>
          <w:tcPr>
            <w:tcW w:w="7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48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（单位公章）：</w:t>
            </w:r>
          </w:p>
          <w:p>
            <w:pPr>
              <w:spacing w:line="480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说明：1．“选题类别”一栏，填写</w:t>
      </w:r>
      <w:r>
        <w:rPr>
          <w:rFonts w:ascii="仿宋" w:hAnsi="仿宋" w:eastAsia="仿宋"/>
          <w:sz w:val="28"/>
          <w:szCs w:val="28"/>
        </w:rPr>
        <w:t>政治理论类</w:t>
      </w:r>
      <w:r>
        <w:rPr>
          <w:rFonts w:hint="eastAsia" w:ascii="仿宋" w:hAnsi="仿宋" w:eastAsia="仿宋"/>
          <w:sz w:val="28"/>
          <w:szCs w:val="28"/>
        </w:rPr>
        <w:t>、党史党建类、</w:t>
      </w:r>
      <w:r>
        <w:rPr>
          <w:rFonts w:ascii="仿宋" w:hAnsi="仿宋" w:eastAsia="仿宋"/>
          <w:sz w:val="28"/>
          <w:szCs w:val="28"/>
        </w:rPr>
        <w:t>经济发展类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社会管理类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科技文化类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技能素养类</w:t>
      </w:r>
      <w:r>
        <w:rPr>
          <w:rFonts w:hint="eastAsia" w:ascii="仿宋" w:hAnsi="仿宋" w:eastAsia="仿宋"/>
          <w:sz w:val="28"/>
          <w:szCs w:val="28"/>
        </w:rPr>
        <w:t>、人文修养类。2．本表双面打印。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1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95E0D"/>
    <w:rsid w:val="1C795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2019-11-06T01:37:00Z</dcterms:created>
  <dc:creator>玲伶</dc:creator>
  <cp:lastModifiedBy>玲伶</cp:lastModifiedBy>
  <dcterms:modified xsi:type="dcterms:W3CDTF">2019-11-06T01:39:14Z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