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F1" w:rsidRDefault="005E0777">
      <w:pPr>
        <w:autoSpaceDE w:val="0"/>
        <w:autoSpaceDN w:val="0"/>
        <w:adjustRightInd w:val="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w:t>
      </w:r>
      <w:r w:rsidR="004B7475">
        <w:rPr>
          <w:rFonts w:ascii="方正小标宋简体" w:eastAsia="方正小标宋简体" w:hAnsi="方正小标宋简体" w:cs="方正小标宋简体" w:hint="eastAsia"/>
          <w:kern w:val="0"/>
          <w:sz w:val="44"/>
          <w:szCs w:val="44"/>
        </w:rPr>
        <w:t>2</w:t>
      </w:r>
      <w:r w:rsidR="006442E4">
        <w:rPr>
          <w:rFonts w:ascii="方正小标宋简体" w:eastAsia="方正小标宋简体" w:hAnsi="方正小标宋简体" w:cs="方正小标宋简体" w:hint="eastAsia"/>
          <w:kern w:val="0"/>
          <w:sz w:val="44"/>
          <w:szCs w:val="44"/>
        </w:rPr>
        <w:t>1</w:t>
      </w:r>
      <w:r>
        <w:rPr>
          <w:rFonts w:ascii="方正小标宋简体" w:eastAsia="方正小标宋简体" w:hAnsi="方正小标宋简体" w:cs="方正小标宋简体" w:hint="eastAsia"/>
          <w:kern w:val="0"/>
          <w:sz w:val="44"/>
          <w:szCs w:val="44"/>
        </w:rPr>
        <w:t>年政府预算公开情况说明目录</w:t>
      </w:r>
    </w:p>
    <w:p w:rsidR="009F1FF1" w:rsidRDefault="009F1FF1"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一、关于</w:t>
      </w:r>
      <w:r>
        <w:rPr>
          <w:rFonts w:ascii="仿宋_GB2312" w:eastAsia="仿宋_GB2312" w:cs="仿宋_GB2312"/>
          <w:kern w:val="0"/>
          <w:sz w:val="32"/>
          <w:szCs w:val="32"/>
        </w:rPr>
        <w:t>20</w:t>
      </w:r>
      <w:r w:rsidR="00060E6C">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年新华区一般公共预算收入预算情况的说明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二、关于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年新华区一般公共预算支出预算情况的说明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三、关于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年新华区政府性基金收入预算情况的说明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四、关于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年新华区政府性基金支出预算情况的说明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五、关于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年新华区国有资本经营收支预算情况的说明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六、关于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年新华区社会保险基金收入预算情况的说明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七、关于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年新华区社会保险基金支出预算情况的说明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八、关于</w:t>
      </w:r>
      <w:r>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Pr>
          <w:rFonts w:ascii="仿宋_GB2312" w:eastAsia="仿宋_GB2312" w:cs="仿宋_GB2312" w:hint="eastAsia"/>
          <w:kern w:val="0"/>
          <w:sz w:val="32"/>
          <w:szCs w:val="32"/>
        </w:rPr>
        <w:t>年新华区预算绩效管理工作开展情况说明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九、</w:t>
      </w:r>
      <w:r w:rsidR="009A3AA1">
        <w:rPr>
          <w:rFonts w:ascii="仿宋_GB2312" w:eastAsia="仿宋_GB2312" w:cs="仿宋_GB2312" w:hint="eastAsia"/>
          <w:kern w:val="0"/>
          <w:sz w:val="32"/>
          <w:szCs w:val="32"/>
        </w:rPr>
        <w:t>关于</w:t>
      </w:r>
      <w:r w:rsidR="009A3AA1">
        <w:rPr>
          <w:rFonts w:ascii="仿宋_GB2312" w:eastAsia="仿宋_GB2312" w:cs="仿宋_GB2312"/>
          <w:kern w:val="0"/>
          <w:sz w:val="32"/>
          <w:szCs w:val="32"/>
        </w:rPr>
        <w:t>20</w:t>
      </w:r>
      <w:r w:rsidR="006442E4">
        <w:rPr>
          <w:rFonts w:ascii="仿宋_GB2312" w:eastAsia="仿宋_GB2312" w:cs="仿宋_GB2312" w:hint="eastAsia"/>
          <w:kern w:val="0"/>
          <w:sz w:val="32"/>
          <w:szCs w:val="32"/>
        </w:rPr>
        <w:t>20</w:t>
      </w:r>
      <w:r w:rsidR="009A3AA1">
        <w:rPr>
          <w:rFonts w:ascii="仿宋_GB2312" w:eastAsia="仿宋_GB2312" w:cs="仿宋_GB2312" w:hint="eastAsia"/>
          <w:kern w:val="0"/>
          <w:sz w:val="32"/>
          <w:szCs w:val="32"/>
        </w:rPr>
        <w:t>年新华区举借债务情况的说明</w:t>
      </w:r>
    </w:p>
    <w:p w:rsidR="009F1FF1" w:rsidRDefault="005E0777" w:rsidP="00E61DAC">
      <w:pPr>
        <w:autoSpaceDE w:val="0"/>
        <w:autoSpaceDN w:val="0"/>
        <w:adjustRightInd w:val="0"/>
        <w:spacing w:beforeLines="50" w:before="156" w:afterLines="50" w:after="156" w:line="36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十、</w:t>
      </w:r>
      <w:r w:rsidR="009A3AA1">
        <w:rPr>
          <w:rFonts w:ascii="仿宋_GB2312" w:eastAsia="仿宋_GB2312" w:cs="仿宋_GB2312" w:hint="eastAsia"/>
          <w:kern w:val="0"/>
          <w:sz w:val="32"/>
          <w:szCs w:val="32"/>
        </w:rPr>
        <w:t>关于</w:t>
      </w:r>
      <w:r w:rsidR="009A3AA1">
        <w:rPr>
          <w:rFonts w:ascii="仿宋_GB2312" w:eastAsia="仿宋_GB2312" w:cs="仿宋_GB2312"/>
          <w:kern w:val="0"/>
          <w:sz w:val="32"/>
          <w:szCs w:val="32"/>
        </w:rPr>
        <w:t>20</w:t>
      </w:r>
      <w:r w:rsidR="009A3AA1">
        <w:rPr>
          <w:rFonts w:ascii="仿宋_GB2312" w:eastAsia="仿宋_GB2312" w:cs="仿宋_GB2312" w:hint="eastAsia"/>
          <w:kern w:val="0"/>
          <w:sz w:val="32"/>
          <w:szCs w:val="32"/>
        </w:rPr>
        <w:t>2</w:t>
      </w:r>
      <w:r w:rsidR="006442E4">
        <w:rPr>
          <w:rFonts w:ascii="仿宋_GB2312" w:eastAsia="仿宋_GB2312" w:cs="仿宋_GB2312" w:hint="eastAsia"/>
          <w:kern w:val="0"/>
          <w:sz w:val="32"/>
          <w:szCs w:val="32"/>
        </w:rPr>
        <w:t>1</w:t>
      </w:r>
      <w:r w:rsidR="009A3AA1">
        <w:rPr>
          <w:rFonts w:ascii="仿宋_GB2312" w:eastAsia="仿宋_GB2312" w:cs="仿宋_GB2312" w:hint="eastAsia"/>
          <w:kern w:val="0"/>
          <w:sz w:val="32"/>
          <w:szCs w:val="32"/>
        </w:rPr>
        <w:t>年新华区“三公”经费预算情况的说明</w:t>
      </w:r>
    </w:p>
    <w:p w:rsidR="009F1FF1" w:rsidRDefault="009F1FF1" w:rsidP="00E61DAC">
      <w:pPr>
        <w:autoSpaceDE w:val="0"/>
        <w:autoSpaceDN w:val="0"/>
        <w:adjustRightInd w:val="0"/>
        <w:spacing w:beforeLines="50" w:before="156" w:afterLines="50" w:after="156" w:line="360" w:lineRule="auto"/>
        <w:jc w:val="center"/>
        <w:rPr>
          <w:rFonts w:ascii="仿宋_GB2312" w:eastAsia="仿宋_GB2312" w:cs="仿宋_GB2312"/>
          <w:kern w:val="0"/>
          <w:sz w:val="32"/>
          <w:szCs w:val="32"/>
        </w:rPr>
      </w:pPr>
    </w:p>
    <w:p w:rsidR="009A3AA1" w:rsidRDefault="009A3AA1" w:rsidP="00E61DAC">
      <w:pPr>
        <w:autoSpaceDE w:val="0"/>
        <w:autoSpaceDN w:val="0"/>
        <w:adjustRightInd w:val="0"/>
        <w:spacing w:beforeLines="50" w:before="156" w:afterLines="50" w:after="156" w:line="360" w:lineRule="auto"/>
        <w:jc w:val="center"/>
        <w:rPr>
          <w:rFonts w:ascii="仿宋_GB2312" w:eastAsia="仿宋_GB2312" w:cs="仿宋_GB2312"/>
          <w:kern w:val="0"/>
          <w:sz w:val="32"/>
          <w:szCs w:val="32"/>
        </w:rPr>
      </w:pPr>
    </w:p>
    <w:p w:rsidR="009A3AA1" w:rsidRDefault="009A3AA1" w:rsidP="00E61DAC">
      <w:pPr>
        <w:autoSpaceDE w:val="0"/>
        <w:autoSpaceDN w:val="0"/>
        <w:adjustRightInd w:val="0"/>
        <w:spacing w:beforeLines="50" w:before="156" w:afterLines="50" w:after="156" w:line="360" w:lineRule="auto"/>
        <w:jc w:val="center"/>
        <w:rPr>
          <w:rFonts w:ascii="方正小标宋简体" w:eastAsia="方正小标宋简体" w:hAnsi="方正小标宋简体" w:cs="方正小标宋简体"/>
          <w:kern w:val="0"/>
          <w:sz w:val="44"/>
          <w:szCs w:val="44"/>
        </w:rPr>
      </w:pPr>
    </w:p>
    <w:p w:rsidR="009F1FF1" w:rsidRDefault="009F1FF1">
      <w:pPr>
        <w:autoSpaceDE w:val="0"/>
        <w:autoSpaceDN w:val="0"/>
        <w:adjustRightInd w:val="0"/>
        <w:jc w:val="center"/>
        <w:rPr>
          <w:rFonts w:ascii="方正小标宋简体" w:eastAsia="方正小标宋简体" w:hAnsi="方正小标宋简体" w:cs="方正小标宋简体"/>
          <w:kern w:val="0"/>
          <w:sz w:val="44"/>
          <w:szCs w:val="44"/>
        </w:rPr>
      </w:pPr>
    </w:p>
    <w:p w:rsidR="009F1FF1" w:rsidRDefault="005E0777">
      <w:pPr>
        <w:autoSpaceDE w:val="0"/>
        <w:autoSpaceDN w:val="0"/>
        <w:adjustRightInd w:val="0"/>
        <w:jc w:val="center"/>
        <w:rPr>
          <w:rFonts w:ascii="仿宋_GB2312" w:eastAsia="仿宋_GB2312" w:cs="仿宋_GB2312"/>
          <w:kern w:val="0"/>
          <w:sz w:val="32"/>
          <w:szCs w:val="32"/>
        </w:rPr>
      </w:pPr>
      <w:r>
        <w:rPr>
          <w:rFonts w:ascii="方正小标宋简体" w:eastAsia="方正小标宋简体" w:hAnsi="方正小标宋简体" w:cs="方正小标宋简体" w:hint="eastAsia"/>
          <w:kern w:val="0"/>
          <w:sz w:val="44"/>
          <w:szCs w:val="44"/>
        </w:rPr>
        <w:lastRenderedPageBreak/>
        <w:t>20</w:t>
      </w:r>
      <w:r w:rsidR="00A2035F">
        <w:rPr>
          <w:rFonts w:ascii="方正小标宋简体" w:eastAsia="方正小标宋简体" w:hAnsi="方正小标宋简体" w:cs="方正小标宋简体" w:hint="eastAsia"/>
          <w:kern w:val="0"/>
          <w:sz w:val="44"/>
          <w:szCs w:val="44"/>
        </w:rPr>
        <w:t>2</w:t>
      </w:r>
      <w:r w:rsidR="006442E4">
        <w:rPr>
          <w:rFonts w:ascii="方正小标宋简体" w:eastAsia="方正小标宋简体" w:hAnsi="方正小标宋简体" w:cs="方正小标宋简体" w:hint="eastAsia"/>
          <w:kern w:val="0"/>
          <w:sz w:val="44"/>
          <w:szCs w:val="44"/>
        </w:rPr>
        <w:t>1</w:t>
      </w:r>
      <w:r>
        <w:rPr>
          <w:rFonts w:ascii="方正小标宋简体" w:eastAsia="方正小标宋简体" w:hAnsi="方正小标宋简体" w:cs="方正小标宋简体" w:hint="eastAsia"/>
          <w:kern w:val="0"/>
          <w:sz w:val="44"/>
          <w:szCs w:val="44"/>
        </w:rPr>
        <w:t>年政府预算公开情况说明</w:t>
      </w:r>
    </w:p>
    <w:p w:rsidR="009F1FF1" w:rsidRDefault="009F1FF1">
      <w:pPr>
        <w:autoSpaceDE w:val="0"/>
        <w:autoSpaceDN w:val="0"/>
        <w:adjustRightInd w:val="0"/>
        <w:ind w:firstLineChars="200" w:firstLine="640"/>
        <w:jc w:val="left"/>
        <w:rPr>
          <w:rFonts w:ascii="黑体" w:eastAsia="黑体" w:hAnsi="黑体" w:cs="黑体"/>
          <w:kern w:val="0"/>
          <w:sz w:val="32"/>
          <w:szCs w:val="32"/>
        </w:rPr>
      </w:pPr>
    </w:p>
    <w:p w:rsidR="009F1FF1" w:rsidRDefault="005E0777">
      <w:pPr>
        <w:autoSpaceDE w:val="0"/>
        <w:autoSpaceDN w:val="0"/>
        <w:adjustRightInd w:val="0"/>
        <w:ind w:firstLineChars="200" w:firstLine="640"/>
        <w:jc w:val="left"/>
        <w:rPr>
          <w:rFonts w:ascii="宋体" w:eastAsia="宋体" w:cs="宋体"/>
          <w:kern w:val="0"/>
          <w:sz w:val="44"/>
          <w:szCs w:val="44"/>
        </w:rPr>
      </w:pPr>
      <w:r>
        <w:rPr>
          <w:rFonts w:ascii="黑体" w:eastAsia="黑体" w:hAnsi="黑体" w:cs="黑体" w:hint="eastAsia"/>
          <w:kern w:val="0"/>
          <w:sz w:val="32"/>
          <w:szCs w:val="32"/>
        </w:rPr>
        <w:t>一、关于20</w:t>
      </w:r>
      <w:r w:rsidR="00115834">
        <w:rPr>
          <w:rFonts w:ascii="黑体" w:eastAsia="黑体" w:hAnsi="黑体" w:cs="黑体" w:hint="eastAsia"/>
          <w:kern w:val="0"/>
          <w:sz w:val="32"/>
          <w:szCs w:val="32"/>
        </w:rPr>
        <w:t>2</w:t>
      </w:r>
      <w:r w:rsidR="006442E4">
        <w:rPr>
          <w:rFonts w:ascii="黑体" w:eastAsia="黑体" w:hAnsi="黑体" w:cs="黑体" w:hint="eastAsia"/>
          <w:kern w:val="0"/>
          <w:sz w:val="32"/>
          <w:szCs w:val="32"/>
        </w:rPr>
        <w:t>1</w:t>
      </w:r>
      <w:r>
        <w:rPr>
          <w:rFonts w:ascii="黑体" w:eastAsia="黑体" w:hAnsi="黑体" w:cs="黑体" w:hint="eastAsia"/>
          <w:kern w:val="0"/>
          <w:sz w:val="32"/>
          <w:szCs w:val="32"/>
        </w:rPr>
        <w:t>年新华区一般公共预算收入预算情况的说明</w:t>
      </w:r>
    </w:p>
    <w:p w:rsidR="006442E4" w:rsidRPr="006442E4" w:rsidRDefault="006442E4" w:rsidP="006442E4">
      <w:pPr>
        <w:autoSpaceDE w:val="0"/>
        <w:autoSpaceDN w:val="0"/>
        <w:adjustRightInd w:val="0"/>
        <w:ind w:firstLineChars="200" w:firstLine="640"/>
        <w:jc w:val="left"/>
        <w:rPr>
          <w:rFonts w:ascii="仿宋_GB2312" w:eastAsia="仿宋_GB2312" w:hAnsi="仿宋_GB2312" w:cs="仿宋_GB2312" w:hint="eastAsia"/>
          <w:sz w:val="32"/>
          <w:szCs w:val="32"/>
        </w:rPr>
      </w:pPr>
      <w:r w:rsidRPr="006442E4">
        <w:rPr>
          <w:rFonts w:ascii="仿宋_GB2312" w:eastAsia="仿宋_GB2312" w:hAnsi="仿宋_GB2312" w:cs="仿宋_GB2312" w:hint="eastAsia"/>
          <w:sz w:val="32"/>
          <w:szCs w:val="32"/>
        </w:rPr>
        <w:t>2021年我区一般公共预算收入安排68608万元，增长5%。具体安排情况是：</w:t>
      </w:r>
    </w:p>
    <w:p w:rsidR="006442E4" w:rsidRPr="006442E4" w:rsidRDefault="006442E4" w:rsidP="006442E4">
      <w:pPr>
        <w:autoSpaceDE w:val="0"/>
        <w:autoSpaceDN w:val="0"/>
        <w:adjustRightInd w:val="0"/>
        <w:ind w:firstLineChars="200" w:firstLine="640"/>
        <w:jc w:val="left"/>
        <w:rPr>
          <w:rFonts w:ascii="仿宋_GB2312" w:eastAsia="仿宋_GB2312" w:hAnsi="仿宋_GB2312" w:cs="仿宋_GB2312" w:hint="eastAsia"/>
          <w:sz w:val="32"/>
          <w:szCs w:val="32"/>
        </w:rPr>
      </w:pPr>
      <w:r w:rsidRPr="006442E4">
        <w:rPr>
          <w:rFonts w:ascii="仿宋_GB2312" w:eastAsia="仿宋_GB2312" w:hAnsi="仿宋_GB2312" w:cs="仿宋_GB2312" w:hint="eastAsia"/>
          <w:sz w:val="32"/>
          <w:szCs w:val="32"/>
        </w:rPr>
        <w:t>税收收入45378万元，增长7.8%。其中：增值税21166万元，增长5.0%；企业所得税3500万元，增长5.0%；个人所得税2057万元，增长5.0%；城市建设维护税4837万元，增长5.0%；房产税1918万元，增长5.0%；印花税2091万元，增长5.0%。税收占一般公共预算收入的比重为66.1%。</w:t>
      </w:r>
    </w:p>
    <w:p w:rsidR="00115834" w:rsidRDefault="006442E4" w:rsidP="006442E4">
      <w:pPr>
        <w:autoSpaceDE w:val="0"/>
        <w:autoSpaceDN w:val="0"/>
        <w:adjustRightInd w:val="0"/>
        <w:ind w:firstLineChars="200" w:firstLine="640"/>
        <w:jc w:val="left"/>
        <w:rPr>
          <w:rFonts w:ascii="仿宋_GB2312" w:eastAsia="仿宋_GB2312" w:hAnsi="仿宋_GB2312" w:cs="仿宋_GB2312"/>
          <w:sz w:val="32"/>
          <w:szCs w:val="32"/>
        </w:rPr>
      </w:pPr>
      <w:r w:rsidRPr="006442E4">
        <w:rPr>
          <w:rFonts w:ascii="仿宋_GB2312" w:eastAsia="仿宋_GB2312" w:hAnsi="仿宋_GB2312" w:cs="仿宋_GB2312" w:hint="eastAsia"/>
          <w:sz w:val="32"/>
          <w:szCs w:val="32"/>
        </w:rPr>
        <w:t>非税收入23230万元，与上年持平。其中：专项收入3285万元；行政事业性收费收入3259万元；国有资源（资产）有偿使用收入10855万元，非税收入增长困难的原因主要是法检两院上划造成罚没收入及行政事业性收费减少。</w:t>
      </w:r>
    </w:p>
    <w:p w:rsidR="009F1FF1" w:rsidRDefault="005E0777" w:rsidP="00115834">
      <w:pPr>
        <w:autoSpaceDE w:val="0"/>
        <w:autoSpaceDN w:val="0"/>
        <w:adjustRightInd w:val="0"/>
        <w:ind w:firstLineChars="200" w:firstLine="640"/>
        <w:jc w:val="left"/>
        <w:rPr>
          <w:rFonts w:ascii="宋体" w:eastAsia="宋体" w:cs="宋体"/>
          <w:kern w:val="0"/>
          <w:sz w:val="32"/>
          <w:szCs w:val="32"/>
        </w:rPr>
      </w:pPr>
      <w:r>
        <w:rPr>
          <w:rFonts w:ascii="黑体" w:eastAsia="黑体" w:hAnsi="黑体" w:cs="黑体" w:hint="eastAsia"/>
          <w:kern w:val="0"/>
          <w:sz w:val="32"/>
          <w:szCs w:val="32"/>
        </w:rPr>
        <w:t>二、关于20</w:t>
      </w:r>
      <w:r w:rsidR="00115834">
        <w:rPr>
          <w:rFonts w:ascii="黑体" w:eastAsia="黑体" w:hAnsi="黑体" w:cs="黑体" w:hint="eastAsia"/>
          <w:kern w:val="0"/>
          <w:sz w:val="32"/>
          <w:szCs w:val="32"/>
        </w:rPr>
        <w:t>2</w:t>
      </w:r>
      <w:r w:rsidR="006442E4">
        <w:rPr>
          <w:rFonts w:ascii="黑体" w:eastAsia="黑体" w:hAnsi="黑体" w:cs="黑体" w:hint="eastAsia"/>
          <w:kern w:val="0"/>
          <w:sz w:val="32"/>
          <w:szCs w:val="32"/>
        </w:rPr>
        <w:t>1</w:t>
      </w:r>
      <w:r>
        <w:rPr>
          <w:rFonts w:ascii="黑体" w:eastAsia="黑体" w:hAnsi="黑体" w:cs="黑体" w:hint="eastAsia"/>
          <w:kern w:val="0"/>
          <w:sz w:val="32"/>
          <w:szCs w:val="32"/>
        </w:rPr>
        <w:t>年新华区一般公共预算支出预算情况的说明</w:t>
      </w:r>
    </w:p>
    <w:p w:rsidR="009F1FF1" w:rsidRDefault="006442E4" w:rsidP="006442E4">
      <w:pPr>
        <w:autoSpaceDE w:val="0"/>
        <w:autoSpaceDN w:val="0"/>
        <w:adjustRightInd w:val="0"/>
        <w:ind w:firstLineChars="200" w:firstLine="640"/>
        <w:jc w:val="left"/>
        <w:rPr>
          <w:rFonts w:ascii="仿宋_GB2312" w:eastAsia="仿宋_GB2312" w:cs="仿宋_GB2312"/>
          <w:kern w:val="0"/>
          <w:sz w:val="32"/>
          <w:szCs w:val="32"/>
        </w:rPr>
      </w:pPr>
      <w:r w:rsidRPr="006442E4">
        <w:rPr>
          <w:rFonts w:ascii="仿宋_GB2312" w:eastAsia="仿宋_GB2312" w:hAnsi="仿宋_GB2312" w:cs="仿宋_GB2312" w:hint="eastAsia"/>
          <w:sz w:val="32"/>
          <w:szCs w:val="32"/>
        </w:rPr>
        <w:t>2021年我区一般公共预算支出安排110345万元，可比口径增长1.4%。其中：人员和公用经费等基本支出62324万元，占56.5%；项目支出48021万元，占43.5%</w:t>
      </w:r>
      <w:r w:rsidR="00115834" w:rsidRPr="00115834">
        <w:rPr>
          <w:rFonts w:ascii="仿宋_GB2312" w:eastAsia="仿宋_GB2312" w:hAnsi="仿宋_GB2312" w:cs="仿宋_GB2312" w:hint="eastAsia"/>
          <w:sz w:val="32"/>
          <w:szCs w:val="32"/>
        </w:rPr>
        <w:t>。</w:t>
      </w:r>
    </w:p>
    <w:p w:rsidR="009F1FF1" w:rsidRDefault="005E0777">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三、关于20</w:t>
      </w:r>
      <w:r w:rsidR="00800016">
        <w:rPr>
          <w:rFonts w:ascii="黑体" w:eastAsia="黑体" w:hAnsi="黑体" w:cs="黑体" w:hint="eastAsia"/>
          <w:kern w:val="0"/>
          <w:sz w:val="32"/>
          <w:szCs w:val="32"/>
        </w:rPr>
        <w:t>2</w:t>
      </w:r>
      <w:r w:rsidR="00AF4035">
        <w:rPr>
          <w:rFonts w:ascii="黑体" w:eastAsia="黑体" w:hAnsi="黑体" w:cs="黑体" w:hint="eastAsia"/>
          <w:kern w:val="0"/>
          <w:sz w:val="32"/>
          <w:szCs w:val="32"/>
        </w:rPr>
        <w:t>1</w:t>
      </w:r>
      <w:r>
        <w:rPr>
          <w:rFonts w:ascii="黑体" w:eastAsia="黑体" w:hAnsi="黑体" w:cs="黑体" w:hint="eastAsia"/>
          <w:kern w:val="0"/>
          <w:sz w:val="32"/>
          <w:szCs w:val="32"/>
        </w:rPr>
        <w:t>年新华区政府性基金收入预算情况的说明</w:t>
      </w:r>
    </w:p>
    <w:p w:rsidR="00800016" w:rsidRPr="00800016" w:rsidRDefault="00AF4035" w:rsidP="00AF4035">
      <w:pPr>
        <w:autoSpaceDE w:val="0"/>
        <w:autoSpaceDN w:val="0"/>
        <w:adjustRightInd w:val="0"/>
        <w:ind w:firstLineChars="200" w:firstLine="640"/>
        <w:jc w:val="left"/>
        <w:rPr>
          <w:rFonts w:ascii="仿宋_GB2312" w:eastAsia="仿宋_GB2312" w:hAnsi="仿宋_GB2312" w:cs="仿宋_GB2312"/>
          <w:sz w:val="32"/>
          <w:szCs w:val="32"/>
        </w:rPr>
      </w:pPr>
      <w:r w:rsidRPr="00AF4035">
        <w:rPr>
          <w:rFonts w:ascii="仿宋_GB2312" w:eastAsia="仿宋_GB2312" w:hAnsi="仿宋_GB2312" w:cs="仿宋_GB2312" w:hint="eastAsia"/>
          <w:sz w:val="32"/>
          <w:szCs w:val="32"/>
        </w:rPr>
        <w:t>2021年上级提前告知政府性基金补助收入1285万元；市</w:t>
      </w:r>
      <w:r w:rsidRPr="00AF4035">
        <w:rPr>
          <w:rFonts w:ascii="仿宋_GB2312" w:eastAsia="仿宋_GB2312" w:hAnsi="仿宋_GB2312" w:cs="仿宋_GB2312" w:hint="eastAsia"/>
          <w:sz w:val="32"/>
          <w:szCs w:val="32"/>
        </w:rPr>
        <w:lastRenderedPageBreak/>
        <w:t>对区国有土地使用权出让收入分成预计2625万元；上年结余4794万元。政府性基金预算收入总计为8704万元。</w:t>
      </w:r>
    </w:p>
    <w:p w:rsidR="009F1FF1" w:rsidRDefault="005E0777">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四、关于20</w:t>
      </w:r>
      <w:r w:rsidR="00E77284">
        <w:rPr>
          <w:rFonts w:ascii="黑体" w:eastAsia="黑体" w:hAnsi="黑体" w:cs="黑体" w:hint="eastAsia"/>
          <w:kern w:val="0"/>
          <w:sz w:val="32"/>
          <w:szCs w:val="32"/>
        </w:rPr>
        <w:t>2</w:t>
      </w:r>
      <w:r w:rsidR="00AF4035">
        <w:rPr>
          <w:rFonts w:ascii="黑体" w:eastAsia="黑体" w:hAnsi="黑体" w:cs="黑体" w:hint="eastAsia"/>
          <w:kern w:val="0"/>
          <w:sz w:val="32"/>
          <w:szCs w:val="32"/>
        </w:rPr>
        <w:t>1</w:t>
      </w:r>
      <w:r>
        <w:rPr>
          <w:rFonts w:ascii="黑体" w:eastAsia="黑体" w:hAnsi="黑体" w:cs="黑体" w:hint="eastAsia"/>
          <w:kern w:val="0"/>
          <w:sz w:val="32"/>
          <w:szCs w:val="32"/>
        </w:rPr>
        <w:t>年新华区政府性基金支出预算情况的说明</w:t>
      </w:r>
    </w:p>
    <w:p w:rsidR="00E77284" w:rsidRPr="00E77284" w:rsidRDefault="00AF4035" w:rsidP="00AF4035">
      <w:pPr>
        <w:autoSpaceDE w:val="0"/>
        <w:autoSpaceDN w:val="0"/>
        <w:adjustRightInd w:val="0"/>
        <w:ind w:firstLineChars="200" w:firstLine="640"/>
        <w:jc w:val="left"/>
        <w:rPr>
          <w:rFonts w:ascii="仿宋_GB2312" w:eastAsia="仿宋_GB2312" w:hAnsi="仿宋_GB2312" w:cs="仿宋_GB2312"/>
          <w:sz w:val="32"/>
          <w:szCs w:val="32"/>
        </w:rPr>
      </w:pPr>
      <w:r w:rsidRPr="00AF4035">
        <w:rPr>
          <w:rFonts w:ascii="仿宋_GB2312" w:eastAsia="仿宋_GB2312" w:hAnsi="仿宋_GB2312" w:cs="仿宋_GB2312" w:hint="eastAsia"/>
          <w:sz w:val="32"/>
          <w:szCs w:val="32"/>
        </w:rPr>
        <w:t>2021年政府性基金预算支出安排7504万元。其中：社会保障和就业支出661万元；城乡社区支出5287万元；其他支出32万元；债务付息支出1425万元。</w:t>
      </w:r>
    </w:p>
    <w:p w:rsidR="009F1FF1" w:rsidRDefault="005E0777">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五、关于20</w:t>
      </w:r>
      <w:r w:rsidR="00E77284">
        <w:rPr>
          <w:rFonts w:ascii="黑体" w:eastAsia="黑体" w:hAnsi="黑体" w:cs="黑体" w:hint="eastAsia"/>
          <w:kern w:val="0"/>
          <w:sz w:val="32"/>
          <w:szCs w:val="32"/>
        </w:rPr>
        <w:t>2</w:t>
      </w:r>
      <w:r w:rsidR="0041257D">
        <w:rPr>
          <w:rFonts w:ascii="黑体" w:eastAsia="黑体" w:hAnsi="黑体" w:cs="黑体" w:hint="eastAsia"/>
          <w:kern w:val="0"/>
          <w:sz w:val="32"/>
          <w:szCs w:val="32"/>
        </w:rPr>
        <w:t>1</w:t>
      </w:r>
      <w:r>
        <w:rPr>
          <w:rFonts w:ascii="黑体" w:eastAsia="黑体" w:hAnsi="黑体" w:cs="黑体" w:hint="eastAsia"/>
          <w:kern w:val="0"/>
          <w:sz w:val="32"/>
          <w:szCs w:val="32"/>
        </w:rPr>
        <w:t>年新华区国有资本经营收支预算情况的说明</w:t>
      </w:r>
    </w:p>
    <w:p w:rsidR="009F1FF1" w:rsidRDefault="0041257D" w:rsidP="0041257D">
      <w:pPr>
        <w:autoSpaceDE w:val="0"/>
        <w:autoSpaceDN w:val="0"/>
        <w:adjustRightInd w:val="0"/>
        <w:ind w:firstLineChars="200" w:firstLine="640"/>
        <w:jc w:val="left"/>
        <w:rPr>
          <w:rFonts w:ascii="仿宋_GB2312" w:eastAsia="仿宋_GB2312" w:cs="仿宋_GB2312"/>
          <w:kern w:val="0"/>
          <w:sz w:val="32"/>
          <w:szCs w:val="32"/>
        </w:rPr>
      </w:pPr>
      <w:r w:rsidRPr="0041257D">
        <w:rPr>
          <w:rFonts w:ascii="仿宋_GB2312" w:eastAsia="仿宋_GB2312" w:cs="仿宋_GB2312" w:hint="eastAsia"/>
          <w:kern w:val="0"/>
          <w:sz w:val="32"/>
          <w:szCs w:val="32"/>
        </w:rPr>
        <w:t>2021年上级提前告知国有资本经营补助收入155万元，调入一般公共预算使用，主要用于国有企业退休人员社会化管理工作退休管理人员生活补助。</w:t>
      </w:r>
    </w:p>
    <w:p w:rsidR="009F1FF1" w:rsidRDefault="005E0777">
      <w:pPr>
        <w:autoSpaceDE w:val="0"/>
        <w:autoSpaceDN w:val="0"/>
        <w:adjustRightInd w:val="0"/>
        <w:ind w:firstLineChars="200" w:firstLine="640"/>
        <w:jc w:val="left"/>
        <w:rPr>
          <w:rFonts w:ascii="仿宋_GB2312" w:eastAsia="仿宋_GB2312" w:cs="仿宋_GB2312"/>
          <w:kern w:val="0"/>
          <w:sz w:val="44"/>
          <w:szCs w:val="44"/>
        </w:rPr>
      </w:pPr>
      <w:r>
        <w:rPr>
          <w:rFonts w:ascii="黑体" w:eastAsia="黑体" w:hAnsi="黑体" w:cs="黑体" w:hint="eastAsia"/>
          <w:kern w:val="0"/>
          <w:sz w:val="32"/>
          <w:szCs w:val="32"/>
        </w:rPr>
        <w:t>六、关于20</w:t>
      </w:r>
      <w:r w:rsidR="00E77284">
        <w:rPr>
          <w:rFonts w:ascii="黑体" w:eastAsia="黑体" w:hAnsi="黑体" w:cs="黑体" w:hint="eastAsia"/>
          <w:kern w:val="0"/>
          <w:sz w:val="32"/>
          <w:szCs w:val="32"/>
        </w:rPr>
        <w:t>2</w:t>
      </w:r>
      <w:r w:rsidR="0041257D">
        <w:rPr>
          <w:rFonts w:ascii="黑体" w:eastAsia="黑体" w:hAnsi="黑体" w:cs="黑体" w:hint="eastAsia"/>
          <w:kern w:val="0"/>
          <w:sz w:val="32"/>
          <w:szCs w:val="32"/>
        </w:rPr>
        <w:t>1</w:t>
      </w:r>
      <w:r>
        <w:rPr>
          <w:rFonts w:ascii="黑体" w:eastAsia="黑体" w:hAnsi="黑体" w:cs="黑体" w:hint="eastAsia"/>
          <w:kern w:val="0"/>
          <w:sz w:val="32"/>
          <w:szCs w:val="32"/>
        </w:rPr>
        <w:t>年新华区社会保险基金收入预算情况的说明</w:t>
      </w:r>
    </w:p>
    <w:p w:rsidR="00E77284" w:rsidRPr="00E77284" w:rsidRDefault="0041257D" w:rsidP="0041257D">
      <w:pPr>
        <w:autoSpaceDE w:val="0"/>
        <w:autoSpaceDN w:val="0"/>
        <w:adjustRightInd w:val="0"/>
        <w:ind w:firstLineChars="200" w:firstLine="640"/>
        <w:jc w:val="left"/>
        <w:rPr>
          <w:rFonts w:ascii="仿宋_GB2312" w:eastAsia="仿宋_GB2312" w:cs="仿宋_GB2312"/>
          <w:kern w:val="0"/>
          <w:sz w:val="32"/>
          <w:szCs w:val="32"/>
        </w:rPr>
      </w:pPr>
      <w:r w:rsidRPr="0041257D">
        <w:rPr>
          <w:rFonts w:ascii="仿宋_GB2312" w:eastAsia="仿宋_GB2312" w:cs="仿宋_GB2312" w:hint="eastAsia"/>
          <w:kern w:val="0"/>
          <w:sz w:val="32"/>
          <w:szCs w:val="32"/>
        </w:rPr>
        <w:t>2021年社会保险基金预算安排城乡居民养老保险基金收入2947万元。</w:t>
      </w:r>
    </w:p>
    <w:p w:rsidR="009F1FF1" w:rsidRDefault="005E0777">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七、关于20</w:t>
      </w:r>
      <w:r w:rsidR="00E77284">
        <w:rPr>
          <w:rFonts w:ascii="黑体" w:eastAsia="黑体" w:hAnsi="黑体" w:cs="黑体" w:hint="eastAsia"/>
          <w:kern w:val="0"/>
          <w:sz w:val="32"/>
          <w:szCs w:val="32"/>
        </w:rPr>
        <w:t>2</w:t>
      </w:r>
      <w:r w:rsidR="0041257D">
        <w:rPr>
          <w:rFonts w:ascii="黑体" w:eastAsia="黑体" w:hAnsi="黑体" w:cs="黑体" w:hint="eastAsia"/>
          <w:kern w:val="0"/>
          <w:sz w:val="32"/>
          <w:szCs w:val="32"/>
        </w:rPr>
        <w:t>1</w:t>
      </w:r>
      <w:r>
        <w:rPr>
          <w:rFonts w:ascii="黑体" w:eastAsia="黑体" w:hAnsi="黑体" w:cs="黑体" w:hint="eastAsia"/>
          <w:kern w:val="0"/>
          <w:sz w:val="32"/>
          <w:szCs w:val="32"/>
        </w:rPr>
        <w:t>年新华区社会保险基金支出预算情况的说明</w:t>
      </w:r>
    </w:p>
    <w:p w:rsidR="00E77284" w:rsidRPr="00E77284" w:rsidRDefault="0041257D" w:rsidP="0041257D">
      <w:pPr>
        <w:autoSpaceDE w:val="0"/>
        <w:autoSpaceDN w:val="0"/>
        <w:adjustRightInd w:val="0"/>
        <w:ind w:firstLineChars="200" w:firstLine="640"/>
        <w:jc w:val="left"/>
        <w:rPr>
          <w:rFonts w:ascii="仿宋_GB2312" w:eastAsia="仿宋_GB2312" w:cs="仿宋_GB2312"/>
          <w:kern w:val="0"/>
          <w:sz w:val="32"/>
          <w:szCs w:val="32"/>
        </w:rPr>
      </w:pPr>
      <w:r w:rsidRPr="0041257D">
        <w:rPr>
          <w:rFonts w:ascii="仿宋_GB2312" w:eastAsia="仿宋_GB2312" w:cs="仿宋_GB2312" w:hint="eastAsia"/>
          <w:kern w:val="0"/>
          <w:sz w:val="32"/>
          <w:szCs w:val="32"/>
        </w:rPr>
        <w:t>2021年社会保险基金支出预算安排城乡居民养老保险基金支出1942万元。</w:t>
      </w:r>
    </w:p>
    <w:p w:rsidR="009F1FF1" w:rsidRDefault="005E0777">
      <w:pPr>
        <w:autoSpaceDE w:val="0"/>
        <w:autoSpaceDN w:val="0"/>
        <w:adjustRightInd w:val="0"/>
        <w:ind w:firstLineChars="200" w:firstLine="640"/>
        <w:jc w:val="left"/>
        <w:rPr>
          <w:rFonts w:ascii="仿宋_GB2312" w:eastAsia="仿宋_GB2312" w:cs="仿宋_GB2312"/>
          <w:kern w:val="0"/>
          <w:sz w:val="44"/>
          <w:szCs w:val="44"/>
        </w:rPr>
      </w:pPr>
      <w:r>
        <w:rPr>
          <w:rFonts w:ascii="黑体" w:eastAsia="黑体" w:hAnsi="黑体" w:cs="黑体" w:hint="eastAsia"/>
          <w:kern w:val="0"/>
          <w:sz w:val="32"/>
          <w:szCs w:val="32"/>
        </w:rPr>
        <w:t>八、关于20</w:t>
      </w:r>
      <w:r w:rsidR="00E77284">
        <w:rPr>
          <w:rFonts w:ascii="黑体" w:eastAsia="黑体" w:hAnsi="黑体" w:cs="黑体" w:hint="eastAsia"/>
          <w:kern w:val="0"/>
          <w:sz w:val="32"/>
          <w:szCs w:val="32"/>
        </w:rPr>
        <w:t>2</w:t>
      </w:r>
      <w:r w:rsidR="0041257D">
        <w:rPr>
          <w:rFonts w:ascii="黑体" w:eastAsia="黑体" w:hAnsi="黑体" w:cs="黑体" w:hint="eastAsia"/>
          <w:kern w:val="0"/>
          <w:sz w:val="32"/>
          <w:szCs w:val="32"/>
        </w:rPr>
        <w:t>1</w:t>
      </w:r>
      <w:r>
        <w:rPr>
          <w:rFonts w:ascii="黑体" w:eastAsia="黑体" w:hAnsi="黑体" w:cs="黑体" w:hint="eastAsia"/>
          <w:kern w:val="0"/>
          <w:sz w:val="32"/>
          <w:szCs w:val="32"/>
        </w:rPr>
        <w:t>年新华区预算绩效管理工作开展情况的说明</w:t>
      </w:r>
    </w:p>
    <w:p w:rsidR="009F1FF1" w:rsidRDefault="005E077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根据上级预算绩效管理工作文件和要求，结合实际预算</w:t>
      </w:r>
      <w:r>
        <w:rPr>
          <w:rFonts w:ascii="仿宋_GB2312" w:eastAsia="仿宋_GB2312" w:cs="仿宋_GB2312" w:hint="eastAsia"/>
          <w:kern w:val="0"/>
          <w:sz w:val="32"/>
          <w:szCs w:val="32"/>
        </w:rPr>
        <w:lastRenderedPageBreak/>
        <w:t>绩效管理工作开展情况说明如下：</w:t>
      </w:r>
    </w:p>
    <w:p w:rsidR="009F1FF1" w:rsidRDefault="005E077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区领导高度重视，区经济工作会议、区人大会等多次会议上对预算绩效管理工作进行要求，对预算绩效管理工作职能和职责进行明确，指导预算绩效管理工作，促进预算绩效管理工作的制度化、规范化、科学化。全面建立预算支出绩效评价制度，按照绩效评价结果安排项目预算。</w:t>
      </w:r>
      <w:r>
        <w:rPr>
          <w:rFonts w:ascii="仿宋_GB2312" w:eastAsia="仿宋_GB2312" w:cs="仿宋_GB2312"/>
          <w:kern w:val="0"/>
          <w:sz w:val="32"/>
          <w:szCs w:val="32"/>
        </w:rPr>
        <w:t>20</w:t>
      </w:r>
      <w:r w:rsidR="00E77284">
        <w:rPr>
          <w:rFonts w:ascii="仿宋_GB2312" w:eastAsia="仿宋_GB2312" w:cs="仿宋_GB2312" w:hint="eastAsia"/>
          <w:kern w:val="0"/>
          <w:sz w:val="32"/>
          <w:szCs w:val="32"/>
        </w:rPr>
        <w:t>2</w:t>
      </w:r>
      <w:r w:rsidR="0041257D">
        <w:rPr>
          <w:rFonts w:ascii="仿宋_GB2312" w:eastAsia="仿宋_GB2312" w:cs="仿宋_GB2312" w:hint="eastAsia"/>
          <w:kern w:val="0"/>
          <w:sz w:val="32"/>
          <w:szCs w:val="32"/>
        </w:rPr>
        <w:t>1</w:t>
      </w:r>
      <w:r>
        <w:rPr>
          <w:rFonts w:ascii="仿宋_GB2312" w:eastAsia="仿宋_GB2312" w:cs="仿宋_GB2312" w:hint="eastAsia"/>
          <w:kern w:val="0"/>
          <w:sz w:val="32"/>
          <w:szCs w:val="32"/>
        </w:rPr>
        <w:t>年</w:t>
      </w:r>
      <w:r w:rsidR="00164876">
        <w:rPr>
          <w:rFonts w:ascii="仿宋_GB2312" w:eastAsia="仿宋_GB2312" w:cs="仿宋_GB2312" w:hint="eastAsia"/>
          <w:kern w:val="0"/>
          <w:sz w:val="32"/>
          <w:szCs w:val="32"/>
        </w:rPr>
        <w:t>上级根据指标文件要求实行绩效管理</w:t>
      </w:r>
      <w:r>
        <w:rPr>
          <w:rFonts w:ascii="仿宋_GB2312" w:eastAsia="仿宋_GB2312" w:cs="仿宋_GB2312" w:hint="eastAsia"/>
          <w:kern w:val="0"/>
          <w:sz w:val="32"/>
          <w:szCs w:val="32"/>
        </w:rPr>
        <w:t>。</w:t>
      </w:r>
      <w:r w:rsidR="0041257D">
        <w:rPr>
          <w:rFonts w:ascii="仿宋_GB2312" w:eastAsia="仿宋_GB2312" w:cs="仿宋_GB2312" w:hint="eastAsia"/>
          <w:kern w:val="0"/>
          <w:sz w:val="32"/>
          <w:szCs w:val="32"/>
        </w:rPr>
        <w:t>下一步将依托预算管理一体化系统，将除基本支出外的财政性资金全部纳入预算绩效管理</w:t>
      </w:r>
      <w:r>
        <w:rPr>
          <w:rFonts w:ascii="仿宋_GB2312" w:eastAsia="仿宋_GB2312" w:cs="仿宋_GB2312" w:hint="eastAsia"/>
          <w:kern w:val="0"/>
          <w:sz w:val="32"/>
          <w:szCs w:val="32"/>
        </w:rPr>
        <w:t>。</w:t>
      </w:r>
    </w:p>
    <w:p w:rsidR="00E77284" w:rsidRDefault="005E0777" w:rsidP="00E77284">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九、</w:t>
      </w:r>
      <w:r w:rsidR="00E77284">
        <w:rPr>
          <w:rFonts w:ascii="黑体" w:eastAsia="黑体" w:hAnsi="黑体" w:cs="黑体" w:hint="eastAsia"/>
          <w:kern w:val="0"/>
          <w:sz w:val="32"/>
          <w:szCs w:val="32"/>
        </w:rPr>
        <w:t>关于新华区举借债务情况的说明</w:t>
      </w:r>
    </w:p>
    <w:p w:rsidR="009E71EA" w:rsidRPr="009E71EA" w:rsidRDefault="009E71EA" w:rsidP="009E71EA">
      <w:pPr>
        <w:autoSpaceDE w:val="0"/>
        <w:autoSpaceDN w:val="0"/>
        <w:adjustRightInd w:val="0"/>
        <w:ind w:firstLineChars="200" w:firstLine="640"/>
        <w:jc w:val="left"/>
        <w:rPr>
          <w:rFonts w:ascii="仿宋_GB2312" w:eastAsia="仿宋_GB2312" w:cs="仿宋_GB2312" w:hint="eastAsia"/>
          <w:kern w:val="0"/>
          <w:sz w:val="32"/>
          <w:szCs w:val="32"/>
        </w:rPr>
      </w:pPr>
      <w:r w:rsidRPr="009E71EA">
        <w:rPr>
          <w:rFonts w:ascii="仿宋_GB2312" w:eastAsia="仿宋_GB2312" w:cs="仿宋_GB2312" w:hint="eastAsia"/>
          <w:kern w:val="0"/>
          <w:sz w:val="32"/>
          <w:szCs w:val="32"/>
        </w:rPr>
        <w:t>2020年，我区</w:t>
      </w:r>
      <w:proofErr w:type="gramStart"/>
      <w:r w:rsidRPr="009E71EA">
        <w:rPr>
          <w:rFonts w:ascii="仿宋_GB2312" w:eastAsia="仿宋_GB2312" w:cs="仿宋_GB2312" w:hint="eastAsia"/>
          <w:kern w:val="0"/>
          <w:sz w:val="32"/>
          <w:szCs w:val="32"/>
        </w:rPr>
        <w:t>法定政府</w:t>
      </w:r>
      <w:proofErr w:type="gramEnd"/>
      <w:r w:rsidRPr="009E71EA">
        <w:rPr>
          <w:rFonts w:ascii="仿宋_GB2312" w:eastAsia="仿宋_GB2312" w:cs="仿宋_GB2312" w:hint="eastAsia"/>
          <w:kern w:val="0"/>
          <w:sz w:val="32"/>
          <w:szCs w:val="32"/>
        </w:rPr>
        <w:t>债务限额73923万元，其中：一般债务限额29846万元；专项债务限额44077万元。2020年底,</w:t>
      </w:r>
      <w:proofErr w:type="gramStart"/>
      <w:r w:rsidRPr="009E71EA">
        <w:rPr>
          <w:rFonts w:ascii="仿宋_GB2312" w:eastAsia="仿宋_GB2312" w:cs="仿宋_GB2312" w:hint="eastAsia"/>
          <w:kern w:val="0"/>
          <w:sz w:val="32"/>
          <w:szCs w:val="32"/>
        </w:rPr>
        <w:t>法定政府</w:t>
      </w:r>
      <w:proofErr w:type="gramEnd"/>
      <w:r w:rsidRPr="009E71EA">
        <w:rPr>
          <w:rFonts w:ascii="仿宋_GB2312" w:eastAsia="仿宋_GB2312" w:cs="仿宋_GB2312" w:hint="eastAsia"/>
          <w:kern w:val="0"/>
          <w:sz w:val="32"/>
          <w:szCs w:val="32"/>
        </w:rPr>
        <w:t>债务余额71517万元，其中：一般债务余额29340万元；专项债务余额42177万元。债务余额在规定限额之内。</w:t>
      </w:r>
    </w:p>
    <w:p w:rsidR="00D568B7" w:rsidRDefault="00D568B7" w:rsidP="00D568B7">
      <w:pPr>
        <w:autoSpaceDE w:val="0"/>
        <w:autoSpaceDN w:val="0"/>
        <w:adjustRightInd w:val="0"/>
        <w:ind w:firstLineChars="200" w:firstLine="640"/>
        <w:jc w:val="left"/>
        <w:rPr>
          <w:rFonts w:ascii="仿宋_GB2312" w:eastAsia="仿宋_GB2312" w:hAnsi="仿宋_GB2312" w:cs="仿宋_GB2312"/>
          <w:kern w:val="0"/>
          <w:sz w:val="32"/>
          <w:szCs w:val="32"/>
        </w:rPr>
      </w:pPr>
      <w:r w:rsidRPr="00D568B7">
        <w:rPr>
          <w:rFonts w:ascii="仿宋_GB2312" w:eastAsia="仿宋_GB2312" w:hAnsi="仿宋_GB2312" w:cs="仿宋_GB2312" w:hint="eastAsia"/>
          <w:kern w:val="0"/>
          <w:sz w:val="32"/>
          <w:szCs w:val="32"/>
        </w:rPr>
        <w:t>20</w:t>
      </w:r>
      <w:r w:rsidR="009E71EA">
        <w:rPr>
          <w:rFonts w:ascii="仿宋_GB2312" w:eastAsia="仿宋_GB2312" w:hAnsi="仿宋_GB2312" w:cs="仿宋_GB2312" w:hint="eastAsia"/>
          <w:kern w:val="0"/>
          <w:sz w:val="32"/>
          <w:szCs w:val="32"/>
        </w:rPr>
        <w:t>20</w:t>
      </w:r>
      <w:r w:rsidRPr="00D568B7">
        <w:rPr>
          <w:rFonts w:ascii="仿宋_GB2312" w:eastAsia="仿宋_GB2312" w:hAnsi="仿宋_GB2312" w:cs="仿宋_GB2312" w:hint="eastAsia"/>
          <w:kern w:val="0"/>
          <w:sz w:val="32"/>
          <w:szCs w:val="32"/>
        </w:rPr>
        <w:t>年，我区一般政府债券付息</w:t>
      </w:r>
      <w:r w:rsidR="009E71EA">
        <w:rPr>
          <w:rFonts w:ascii="仿宋_GB2312" w:eastAsia="仿宋_GB2312" w:hAnsi="仿宋_GB2312" w:cs="仿宋_GB2312" w:hint="eastAsia"/>
          <w:kern w:val="0"/>
          <w:sz w:val="32"/>
          <w:szCs w:val="32"/>
        </w:rPr>
        <w:t>1165</w:t>
      </w:r>
      <w:r w:rsidRPr="00D568B7">
        <w:rPr>
          <w:rFonts w:ascii="仿宋_GB2312" w:eastAsia="仿宋_GB2312" w:hAnsi="仿宋_GB2312" w:cs="仿宋_GB2312" w:hint="eastAsia"/>
          <w:kern w:val="0"/>
          <w:sz w:val="32"/>
          <w:szCs w:val="32"/>
        </w:rPr>
        <w:t>万元，专项政府债券付息</w:t>
      </w:r>
      <w:r w:rsidR="009E71EA">
        <w:rPr>
          <w:rFonts w:ascii="仿宋_GB2312" w:eastAsia="仿宋_GB2312" w:hAnsi="仿宋_GB2312" w:cs="仿宋_GB2312" w:hint="eastAsia"/>
          <w:kern w:val="0"/>
          <w:sz w:val="32"/>
          <w:szCs w:val="32"/>
        </w:rPr>
        <w:t>1222</w:t>
      </w:r>
      <w:r w:rsidRPr="00D568B7">
        <w:rPr>
          <w:rFonts w:ascii="仿宋_GB2312" w:eastAsia="仿宋_GB2312" w:hAnsi="仿宋_GB2312" w:cs="仿宋_GB2312" w:hint="eastAsia"/>
          <w:kern w:val="0"/>
          <w:sz w:val="32"/>
          <w:szCs w:val="32"/>
        </w:rPr>
        <w:t>万元。</w:t>
      </w:r>
    </w:p>
    <w:p w:rsidR="00D568B7" w:rsidRPr="00D568B7" w:rsidRDefault="00D568B7" w:rsidP="00D568B7">
      <w:pPr>
        <w:autoSpaceDE w:val="0"/>
        <w:autoSpaceDN w:val="0"/>
        <w:adjustRightInd w:val="0"/>
        <w:ind w:firstLineChars="200" w:firstLine="640"/>
        <w:jc w:val="left"/>
        <w:rPr>
          <w:rFonts w:ascii="仿宋_GB2312" w:eastAsia="仿宋_GB2312" w:hAnsi="仿宋_GB2312" w:cs="仿宋_GB2312"/>
          <w:kern w:val="0"/>
          <w:sz w:val="32"/>
          <w:szCs w:val="32"/>
        </w:rPr>
      </w:pPr>
      <w:r w:rsidRPr="00D568B7">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2</w:t>
      </w:r>
      <w:r w:rsidR="009E71EA">
        <w:rPr>
          <w:rFonts w:ascii="仿宋_GB2312" w:eastAsia="仿宋_GB2312" w:hAnsi="仿宋_GB2312" w:cs="仿宋_GB2312" w:hint="eastAsia"/>
          <w:kern w:val="0"/>
          <w:sz w:val="32"/>
          <w:szCs w:val="32"/>
        </w:rPr>
        <w:t>1</w:t>
      </w:r>
      <w:r w:rsidRPr="00D568B7">
        <w:rPr>
          <w:rFonts w:ascii="仿宋_GB2312" w:eastAsia="仿宋_GB2312" w:hAnsi="仿宋_GB2312" w:cs="仿宋_GB2312" w:hint="eastAsia"/>
          <w:kern w:val="0"/>
          <w:sz w:val="32"/>
          <w:szCs w:val="32"/>
        </w:rPr>
        <w:t>年，我区一般政府债券付息</w:t>
      </w:r>
      <w:r w:rsidR="008C6498">
        <w:rPr>
          <w:rFonts w:ascii="仿宋_GB2312" w:eastAsia="仿宋_GB2312" w:hAnsi="仿宋_GB2312" w:cs="仿宋_GB2312" w:hint="eastAsia"/>
          <w:kern w:val="0"/>
          <w:sz w:val="32"/>
          <w:szCs w:val="32"/>
        </w:rPr>
        <w:t>1091</w:t>
      </w:r>
      <w:r w:rsidRPr="00D568B7">
        <w:rPr>
          <w:rFonts w:ascii="仿宋_GB2312" w:eastAsia="仿宋_GB2312" w:hAnsi="仿宋_GB2312" w:cs="仿宋_GB2312" w:hint="eastAsia"/>
          <w:kern w:val="0"/>
          <w:sz w:val="32"/>
          <w:szCs w:val="32"/>
        </w:rPr>
        <w:t>万元，专项政府债券付息</w:t>
      </w:r>
      <w:r w:rsidR="008C6498">
        <w:rPr>
          <w:rFonts w:ascii="仿宋_GB2312" w:eastAsia="仿宋_GB2312" w:hAnsi="仿宋_GB2312" w:cs="仿宋_GB2312" w:hint="eastAsia"/>
          <w:kern w:val="0"/>
          <w:sz w:val="32"/>
          <w:szCs w:val="32"/>
        </w:rPr>
        <w:t>1425</w:t>
      </w:r>
      <w:r w:rsidRPr="00D568B7">
        <w:rPr>
          <w:rFonts w:ascii="仿宋_GB2312" w:eastAsia="仿宋_GB2312" w:hAnsi="仿宋_GB2312" w:cs="仿宋_GB2312" w:hint="eastAsia"/>
          <w:kern w:val="0"/>
          <w:sz w:val="32"/>
          <w:szCs w:val="32"/>
        </w:rPr>
        <w:t>万元，全部列入年初预算。</w:t>
      </w:r>
    </w:p>
    <w:p w:rsidR="009F1FF1" w:rsidRDefault="005E0777">
      <w:pPr>
        <w:autoSpaceDE w:val="0"/>
        <w:autoSpaceDN w:val="0"/>
        <w:adjustRightInd w:val="0"/>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十、关于20</w:t>
      </w:r>
      <w:r w:rsidR="008B0935">
        <w:rPr>
          <w:rFonts w:ascii="黑体" w:eastAsia="黑体" w:hAnsi="黑体" w:cs="黑体" w:hint="eastAsia"/>
          <w:kern w:val="0"/>
          <w:sz w:val="32"/>
          <w:szCs w:val="32"/>
        </w:rPr>
        <w:t>2</w:t>
      </w:r>
      <w:r w:rsidR="00B1572F">
        <w:rPr>
          <w:rFonts w:ascii="黑体" w:eastAsia="黑体" w:hAnsi="黑体" w:cs="黑体" w:hint="eastAsia"/>
          <w:kern w:val="0"/>
          <w:sz w:val="32"/>
          <w:szCs w:val="32"/>
        </w:rPr>
        <w:t>1</w:t>
      </w:r>
      <w:r>
        <w:rPr>
          <w:rFonts w:ascii="黑体" w:eastAsia="黑体" w:hAnsi="黑体" w:cs="黑体" w:hint="eastAsia"/>
          <w:kern w:val="0"/>
          <w:sz w:val="32"/>
          <w:szCs w:val="32"/>
        </w:rPr>
        <w:t>年新华区“三公”经费预算情况的说明</w:t>
      </w:r>
    </w:p>
    <w:p w:rsidR="009F1FF1" w:rsidRDefault="005E077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20</w:t>
      </w:r>
      <w:r w:rsidR="008B0935">
        <w:rPr>
          <w:rFonts w:ascii="仿宋_GB2312" w:eastAsia="仿宋_GB2312" w:cs="仿宋_GB2312" w:hint="eastAsia"/>
          <w:kern w:val="0"/>
          <w:sz w:val="32"/>
          <w:szCs w:val="32"/>
        </w:rPr>
        <w:t>2</w:t>
      </w:r>
      <w:r w:rsidR="00B1572F">
        <w:rPr>
          <w:rFonts w:ascii="仿宋_GB2312" w:eastAsia="仿宋_GB2312" w:cs="仿宋_GB2312" w:hint="eastAsia"/>
          <w:kern w:val="0"/>
          <w:sz w:val="32"/>
          <w:szCs w:val="32"/>
        </w:rPr>
        <w:t>1</w:t>
      </w:r>
      <w:r>
        <w:rPr>
          <w:rFonts w:ascii="仿宋_GB2312" w:eastAsia="仿宋_GB2312" w:cs="仿宋_GB2312" w:hint="eastAsia"/>
          <w:kern w:val="0"/>
          <w:sz w:val="32"/>
          <w:szCs w:val="32"/>
        </w:rPr>
        <w:t>年我区“三公”经费预算为</w:t>
      </w:r>
      <w:r w:rsidR="00B1572F">
        <w:rPr>
          <w:rFonts w:ascii="仿宋_GB2312" w:eastAsia="仿宋_GB2312" w:cs="仿宋_GB2312" w:hint="eastAsia"/>
          <w:kern w:val="0"/>
          <w:sz w:val="32"/>
          <w:szCs w:val="32"/>
        </w:rPr>
        <w:t>959</w:t>
      </w:r>
      <w:r>
        <w:rPr>
          <w:rFonts w:ascii="仿宋_GB2312" w:eastAsia="仿宋_GB2312" w:cs="仿宋_GB2312" w:hint="eastAsia"/>
          <w:kern w:val="0"/>
          <w:sz w:val="32"/>
          <w:szCs w:val="32"/>
        </w:rPr>
        <w:t>万元，较</w:t>
      </w:r>
      <w:r>
        <w:rPr>
          <w:rFonts w:ascii="仿宋_GB2312" w:eastAsia="仿宋_GB2312" w:cs="仿宋_GB2312"/>
          <w:kern w:val="0"/>
          <w:sz w:val="32"/>
          <w:szCs w:val="32"/>
        </w:rPr>
        <w:t>20</w:t>
      </w:r>
      <w:r w:rsidR="00B1572F">
        <w:rPr>
          <w:rFonts w:ascii="仿宋_GB2312" w:eastAsia="仿宋_GB2312" w:cs="仿宋_GB2312" w:hint="eastAsia"/>
          <w:kern w:val="0"/>
          <w:sz w:val="32"/>
          <w:szCs w:val="32"/>
        </w:rPr>
        <w:t>20</w:t>
      </w:r>
      <w:r>
        <w:rPr>
          <w:rFonts w:ascii="仿宋_GB2312" w:eastAsia="仿宋_GB2312" w:cs="仿宋_GB2312" w:hint="eastAsia"/>
          <w:kern w:val="0"/>
          <w:sz w:val="32"/>
          <w:szCs w:val="32"/>
        </w:rPr>
        <w:t>年下降</w:t>
      </w:r>
      <w:r w:rsidR="00B1572F">
        <w:rPr>
          <w:rFonts w:ascii="仿宋_GB2312" w:eastAsia="仿宋_GB2312" w:cs="仿宋_GB2312" w:hint="eastAsia"/>
          <w:kern w:val="0"/>
          <w:sz w:val="32"/>
          <w:szCs w:val="32"/>
        </w:rPr>
        <w:t>27.1</w:t>
      </w:r>
      <w:r>
        <w:rPr>
          <w:rFonts w:ascii="仿宋_GB2312" w:eastAsia="仿宋_GB2312" w:cs="仿宋_GB2312"/>
          <w:kern w:val="0"/>
          <w:sz w:val="32"/>
          <w:szCs w:val="32"/>
        </w:rPr>
        <w:t>%</w:t>
      </w:r>
      <w:r>
        <w:rPr>
          <w:rFonts w:ascii="仿宋_GB2312" w:eastAsia="仿宋_GB2312" w:cs="仿宋_GB2312" w:hint="eastAsia"/>
          <w:kern w:val="0"/>
          <w:sz w:val="32"/>
          <w:szCs w:val="32"/>
        </w:rPr>
        <w:t>。“三公”经费各项预算安排情况如下：</w:t>
      </w:r>
    </w:p>
    <w:p w:rsidR="009F1FF1" w:rsidRDefault="005E077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.因公出国（境）费预算</w:t>
      </w:r>
      <w:r w:rsidR="00B1572F">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r w:rsidR="000516E6">
        <w:rPr>
          <w:rFonts w:ascii="仿宋_GB2312" w:eastAsia="仿宋_GB2312" w:cs="仿宋_GB2312" w:hint="eastAsia"/>
          <w:kern w:val="0"/>
          <w:sz w:val="32"/>
          <w:szCs w:val="32"/>
        </w:rPr>
        <w:t>较</w:t>
      </w:r>
      <w:r>
        <w:rPr>
          <w:rFonts w:ascii="仿宋_GB2312" w:eastAsia="仿宋_GB2312" w:cs="仿宋_GB2312"/>
          <w:kern w:val="0"/>
          <w:sz w:val="32"/>
          <w:szCs w:val="32"/>
        </w:rPr>
        <w:t>20</w:t>
      </w:r>
      <w:r w:rsidR="00B1572F">
        <w:rPr>
          <w:rFonts w:ascii="仿宋_GB2312" w:eastAsia="仿宋_GB2312" w:cs="仿宋_GB2312" w:hint="eastAsia"/>
          <w:kern w:val="0"/>
          <w:sz w:val="32"/>
          <w:szCs w:val="32"/>
        </w:rPr>
        <w:t>20</w:t>
      </w:r>
      <w:r>
        <w:rPr>
          <w:rFonts w:ascii="仿宋_GB2312" w:eastAsia="仿宋_GB2312" w:cs="仿宋_GB2312" w:hint="eastAsia"/>
          <w:kern w:val="0"/>
          <w:sz w:val="32"/>
          <w:szCs w:val="32"/>
        </w:rPr>
        <w:t>年预算</w:t>
      </w:r>
      <w:r w:rsidR="000516E6">
        <w:rPr>
          <w:rFonts w:ascii="仿宋_GB2312" w:eastAsia="仿宋_GB2312" w:cs="仿宋_GB2312" w:hint="eastAsia"/>
          <w:kern w:val="0"/>
          <w:sz w:val="32"/>
          <w:szCs w:val="32"/>
        </w:rPr>
        <w:t>下降</w:t>
      </w:r>
      <w:r w:rsidR="00B1572F">
        <w:rPr>
          <w:rFonts w:ascii="仿宋_GB2312" w:eastAsia="仿宋_GB2312" w:cs="仿宋_GB2312" w:hint="eastAsia"/>
          <w:kern w:val="0"/>
          <w:sz w:val="32"/>
          <w:szCs w:val="32"/>
        </w:rPr>
        <w:t>100</w:t>
      </w:r>
      <w:r w:rsidR="000516E6">
        <w:rPr>
          <w:rFonts w:ascii="仿宋_GB2312" w:eastAsia="仿宋_GB2312" w:cs="仿宋_GB2312" w:hint="eastAsia"/>
          <w:kern w:val="0"/>
          <w:sz w:val="32"/>
          <w:szCs w:val="32"/>
        </w:rPr>
        <w:t>%</w:t>
      </w:r>
      <w:r w:rsidR="00DE089F">
        <w:rPr>
          <w:rFonts w:ascii="仿宋_GB2312" w:eastAsia="仿宋_GB2312" w:cs="仿宋_GB2312" w:hint="eastAsia"/>
          <w:kern w:val="0"/>
          <w:sz w:val="32"/>
          <w:szCs w:val="32"/>
        </w:rPr>
        <w:t>；</w:t>
      </w:r>
      <w:r w:rsidR="00DE089F">
        <w:rPr>
          <w:rFonts w:ascii="仿宋_GB2312" w:eastAsia="仿宋_GB2312" w:cs="仿宋_GB2312" w:hint="eastAsia"/>
          <w:kern w:val="0"/>
          <w:sz w:val="32"/>
          <w:szCs w:val="32"/>
        </w:rPr>
        <w:lastRenderedPageBreak/>
        <w:t>主要原因为压减一般性支出；</w:t>
      </w:r>
    </w:p>
    <w:p w:rsidR="009F1FF1" w:rsidRDefault="005E077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.公务接待费预算</w:t>
      </w:r>
      <w:r w:rsidR="00B1572F">
        <w:rPr>
          <w:rFonts w:ascii="仿宋_GB2312" w:eastAsia="仿宋_GB2312" w:cs="仿宋_GB2312" w:hint="eastAsia"/>
          <w:kern w:val="0"/>
          <w:sz w:val="32"/>
          <w:szCs w:val="32"/>
        </w:rPr>
        <w:t>230</w:t>
      </w:r>
      <w:r>
        <w:rPr>
          <w:rFonts w:ascii="仿宋_GB2312" w:eastAsia="仿宋_GB2312" w:cs="仿宋_GB2312" w:hint="eastAsia"/>
          <w:kern w:val="0"/>
          <w:sz w:val="32"/>
          <w:szCs w:val="32"/>
        </w:rPr>
        <w:t>万元，较</w:t>
      </w:r>
      <w:r>
        <w:rPr>
          <w:rFonts w:ascii="仿宋_GB2312" w:eastAsia="仿宋_GB2312" w:cs="仿宋_GB2312"/>
          <w:kern w:val="0"/>
          <w:sz w:val="32"/>
          <w:szCs w:val="32"/>
        </w:rPr>
        <w:t>20</w:t>
      </w:r>
      <w:r w:rsidR="00B1572F">
        <w:rPr>
          <w:rFonts w:ascii="仿宋_GB2312" w:eastAsia="仿宋_GB2312" w:cs="仿宋_GB2312" w:hint="eastAsia"/>
          <w:kern w:val="0"/>
          <w:sz w:val="32"/>
          <w:szCs w:val="32"/>
        </w:rPr>
        <w:t>20</w:t>
      </w:r>
      <w:r>
        <w:rPr>
          <w:rFonts w:ascii="仿宋_GB2312" w:eastAsia="仿宋_GB2312" w:cs="仿宋_GB2312" w:hint="eastAsia"/>
          <w:kern w:val="0"/>
          <w:sz w:val="32"/>
          <w:szCs w:val="32"/>
        </w:rPr>
        <w:t>年预算</w:t>
      </w:r>
      <w:r w:rsidR="000516E6">
        <w:rPr>
          <w:rFonts w:ascii="仿宋_GB2312" w:eastAsia="仿宋_GB2312" w:cs="仿宋_GB2312" w:hint="eastAsia"/>
          <w:kern w:val="0"/>
          <w:sz w:val="32"/>
          <w:szCs w:val="32"/>
        </w:rPr>
        <w:t>下降</w:t>
      </w:r>
      <w:r w:rsidR="00B1572F">
        <w:rPr>
          <w:rFonts w:ascii="仿宋_GB2312" w:eastAsia="仿宋_GB2312" w:cs="仿宋_GB2312" w:hint="eastAsia"/>
          <w:kern w:val="0"/>
          <w:sz w:val="32"/>
          <w:szCs w:val="32"/>
        </w:rPr>
        <w:t>15.4</w:t>
      </w:r>
      <w:r>
        <w:rPr>
          <w:rFonts w:ascii="仿宋_GB2312" w:eastAsia="仿宋_GB2312" w:cs="仿宋_GB2312"/>
          <w:kern w:val="0"/>
          <w:sz w:val="32"/>
          <w:szCs w:val="32"/>
        </w:rPr>
        <w:t>%</w:t>
      </w:r>
      <w:r w:rsidR="00DE089F">
        <w:rPr>
          <w:rFonts w:ascii="仿宋_GB2312" w:eastAsia="仿宋_GB2312" w:cs="仿宋_GB2312" w:hint="eastAsia"/>
          <w:kern w:val="0"/>
          <w:sz w:val="32"/>
          <w:szCs w:val="32"/>
        </w:rPr>
        <w:t>，主要原因为压减一般性支出；</w:t>
      </w:r>
    </w:p>
    <w:p w:rsidR="009F1FF1" w:rsidRDefault="005E0777">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.公务用车预算</w:t>
      </w:r>
      <w:r w:rsidR="00B1572F">
        <w:rPr>
          <w:rFonts w:ascii="仿宋_GB2312" w:eastAsia="仿宋_GB2312" w:cs="仿宋_GB2312" w:hint="eastAsia"/>
          <w:kern w:val="0"/>
          <w:sz w:val="32"/>
          <w:szCs w:val="32"/>
        </w:rPr>
        <w:t>729</w:t>
      </w:r>
      <w:r>
        <w:rPr>
          <w:rFonts w:ascii="仿宋_GB2312" w:eastAsia="仿宋_GB2312" w:cs="仿宋_GB2312" w:hint="eastAsia"/>
          <w:kern w:val="0"/>
          <w:sz w:val="32"/>
          <w:szCs w:val="32"/>
        </w:rPr>
        <w:t>万元，较</w:t>
      </w:r>
      <w:r>
        <w:rPr>
          <w:rFonts w:ascii="仿宋_GB2312" w:eastAsia="仿宋_GB2312" w:cs="仿宋_GB2312"/>
          <w:kern w:val="0"/>
          <w:sz w:val="32"/>
          <w:szCs w:val="32"/>
        </w:rPr>
        <w:t>201</w:t>
      </w:r>
      <w:r w:rsidR="009B26F5">
        <w:rPr>
          <w:rFonts w:ascii="仿宋_GB2312" w:eastAsia="仿宋_GB2312" w:cs="仿宋_GB2312" w:hint="eastAsia"/>
          <w:kern w:val="0"/>
          <w:sz w:val="32"/>
          <w:szCs w:val="32"/>
        </w:rPr>
        <w:t>9</w:t>
      </w:r>
      <w:r>
        <w:rPr>
          <w:rFonts w:ascii="仿宋_GB2312" w:eastAsia="仿宋_GB2312" w:cs="仿宋_GB2312" w:hint="eastAsia"/>
          <w:kern w:val="0"/>
          <w:sz w:val="32"/>
          <w:szCs w:val="32"/>
        </w:rPr>
        <w:t>年预算下降</w:t>
      </w:r>
      <w:r w:rsidR="00B1572F">
        <w:rPr>
          <w:rFonts w:ascii="仿宋_GB2312" w:eastAsia="仿宋_GB2312" w:cs="仿宋_GB2312" w:hint="eastAsia"/>
          <w:kern w:val="0"/>
          <w:sz w:val="32"/>
          <w:szCs w:val="32"/>
        </w:rPr>
        <w:t>30.0</w:t>
      </w:r>
      <w:r>
        <w:rPr>
          <w:rFonts w:ascii="仿宋_GB2312" w:eastAsia="仿宋_GB2312" w:cs="仿宋_GB2312"/>
          <w:kern w:val="0"/>
          <w:sz w:val="32"/>
          <w:szCs w:val="32"/>
        </w:rPr>
        <w:t>%</w:t>
      </w:r>
      <w:r>
        <w:rPr>
          <w:rFonts w:ascii="仿宋_GB2312" w:eastAsia="仿宋_GB2312" w:cs="仿宋_GB2312" w:hint="eastAsia"/>
          <w:kern w:val="0"/>
          <w:sz w:val="32"/>
          <w:szCs w:val="32"/>
        </w:rPr>
        <w:t>，其中：公务用车购置费</w:t>
      </w:r>
      <w:r w:rsidR="00B1572F">
        <w:rPr>
          <w:rFonts w:ascii="仿宋_GB2312" w:eastAsia="仿宋_GB2312" w:cs="仿宋_GB2312" w:hint="eastAsia"/>
          <w:kern w:val="0"/>
          <w:sz w:val="32"/>
          <w:szCs w:val="32"/>
        </w:rPr>
        <w:t>64</w:t>
      </w:r>
      <w:r>
        <w:rPr>
          <w:rFonts w:ascii="仿宋_GB2312" w:eastAsia="仿宋_GB2312" w:cs="仿宋_GB2312" w:hint="eastAsia"/>
          <w:kern w:val="0"/>
          <w:sz w:val="32"/>
          <w:szCs w:val="32"/>
        </w:rPr>
        <w:t>万元，</w:t>
      </w:r>
      <w:r w:rsidR="00B1572F" w:rsidRPr="00B1572F">
        <w:rPr>
          <w:rFonts w:ascii="仿宋_GB2312" w:eastAsia="仿宋_GB2312" w:cs="仿宋_GB2312" w:hint="eastAsia"/>
          <w:kern w:val="0"/>
          <w:sz w:val="32"/>
          <w:szCs w:val="32"/>
        </w:rPr>
        <w:t>下降</w:t>
      </w:r>
      <w:r w:rsidR="00B1572F">
        <w:rPr>
          <w:rFonts w:ascii="仿宋_GB2312" w:eastAsia="仿宋_GB2312" w:cs="仿宋_GB2312" w:hint="eastAsia"/>
          <w:kern w:val="0"/>
          <w:sz w:val="32"/>
          <w:szCs w:val="32"/>
        </w:rPr>
        <w:t>42.9</w:t>
      </w:r>
      <w:r w:rsidR="00B1572F" w:rsidRPr="00B1572F">
        <w:rPr>
          <w:rFonts w:ascii="仿宋_GB2312" w:eastAsia="仿宋_GB2312" w:cs="仿宋_GB2312" w:hint="eastAsia"/>
          <w:kern w:val="0"/>
          <w:sz w:val="32"/>
          <w:szCs w:val="32"/>
        </w:rPr>
        <w:t>%</w:t>
      </w:r>
      <w:bookmarkStart w:id="0" w:name="_GoBack"/>
      <w:bookmarkEnd w:id="0"/>
      <w:r>
        <w:rPr>
          <w:rFonts w:ascii="仿宋_GB2312" w:eastAsia="仿宋_GB2312" w:cs="仿宋_GB2312" w:hint="eastAsia"/>
          <w:kern w:val="0"/>
          <w:sz w:val="32"/>
          <w:szCs w:val="32"/>
        </w:rPr>
        <w:t>；公务用车运行维护费</w:t>
      </w:r>
      <w:r w:rsidR="00B1572F">
        <w:rPr>
          <w:rFonts w:ascii="仿宋_GB2312" w:eastAsia="仿宋_GB2312" w:cs="仿宋_GB2312" w:hint="eastAsia"/>
          <w:kern w:val="0"/>
          <w:sz w:val="32"/>
          <w:szCs w:val="32"/>
        </w:rPr>
        <w:t>666</w:t>
      </w:r>
      <w:r>
        <w:rPr>
          <w:rFonts w:ascii="仿宋_GB2312" w:eastAsia="仿宋_GB2312" w:cs="仿宋_GB2312" w:hint="eastAsia"/>
          <w:kern w:val="0"/>
          <w:sz w:val="32"/>
          <w:szCs w:val="32"/>
        </w:rPr>
        <w:t>万元，下降</w:t>
      </w:r>
      <w:r w:rsidR="00B1572F">
        <w:rPr>
          <w:rFonts w:ascii="仿宋_GB2312" w:eastAsia="仿宋_GB2312" w:cs="仿宋_GB2312" w:hint="eastAsia"/>
          <w:kern w:val="0"/>
          <w:sz w:val="32"/>
          <w:szCs w:val="32"/>
        </w:rPr>
        <w:t>28.3</w:t>
      </w:r>
      <w:r>
        <w:rPr>
          <w:rFonts w:ascii="仿宋_GB2312" w:eastAsia="仿宋_GB2312" w:cs="仿宋_GB2312" w:hint="eastAsia"/>
          <w:kern w:val="0"/>
          <w:sz w:val="32"/>
          <w:szCs w:val="32"/>
        </w:rPr>
        <w:t>%，主要原因是厉行节约，严格执行八项规定所致。</w:t>
      </w:r>
    </w:p>
    <w:p w:rsidR="00202B47" w:rsidRDefault="00202B47">
      <w:pPr>
        <w:ind w:firstLineChars="200" w:firstLine="640"/>
        <w:rPr>
          <w:rFonts w:ascii="仿宋_GB2312" w:eastAsia="仿宋_GB2312" w:cs="仿宋_GB2312"/>
          <w:kern w:val="0"/>
          <w:sz w:val="32"/>
          <w:szCs w:val="32"/>
        </w:rPr>
      </w:pPr>
    </w:p>
    <w:sectPr w:rsidR="00202B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BF" w:rsidRDefault="002C65BF">
      <w:r>
        <w:separator/>
      </w:r>
    </w:p>
  </w:endnote>
  <w:endnote w:type="continuationSeparator" w:id="0">
    <w:p w:rsidR="002C65BF" w:rsidRDefault="002C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F1" w:rsidRDefault="005E077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1FF1" w:rsidRDefault="005E0777">
                          <w:pPr>
                            <w:pStyle w:val="a3"/>
                          </w:pPr>
                          <w:r>
                            <w:rPr>
                              <w:rFonts w:hint="eastAsia"/>
                            </w:rPr>
                            <w:fldChar w:fldCharType="begin"/>
                          </w:r>
                          <w:r>
                            <w:rPr>
                              <w:rFonts w:hint="eastAsia"/>
                            </w:rPr>
                            <w:instrText xml:space="preserve"> PAGE  \* MERGEFORMAT </w:instrText>
                          </w:r>
                          <w:r>
                            <w:rPr>
                              <w:rFonts w:hint="eastAsia"/>
                            </w:rPr>
                            <w:fldChar w:fldCharType="separate"/>
                          </w:r>
                          <w:r w:rsidR="00B1572F">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F1FF1" w:rsidRDefault="005E0777">
                    <w:pPr>
                      <w:pStyle w:val="a3"/>
                    </w:pPr>
                    <w:r>
                      <w:rPr>
                        <w:rFonts w:hint="eastAsia"/>
                      </w:rPr>
                      <w:fldChar w:fldCharType="begin"/>
                    </w:r>
                    <w:r>
                      <w:rPr>
                        <w:rFonts w:hint="eastAsia"/>
                      </w:rPr>
                      <w:instrText xml:space="preserve"> PAGE  \* MERGEFORMAT </w:instrText>
                    </w:r>
                    <w:r>
                      <w:rPr>
                        <w:rFonts w:hint="eastAsia"/>
                      </w:rPr>
                      <w:fldChar w:fldCharType="separate"/>
                    </w:r>
                    <w:r w:rsidR="00B1572F">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BF" w:rsidRDefault="002C65BF">
      <w:r>
        <w:separator/>
      </w:r>
    </w:p>
  </w:footnote>
  <w:footnote w:type="continuationSeparator" w:id="0">
    <w:p w:rsidR="002C65BF" w:rsidRDefault="002C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DE"/>
    <w:rsid w:val="000516E6"/>
    <w:rsid w:val="00060E6C"/>
    <w:rsid w:val="00086827"/>
    <w:rsid w:val="00115834"/>
    <w:rsid w:val="00164876"/>
    <w:rsid w:val="00202B47"/>
    <w:rsid w:val="002735B5"/>
    <w:rsid w:val="002C65BF"/>
    <w:rsid w:val="002D7705"/>
    <w:rsid w:val="00375032"/>
    <w:rsid w:val="00401E3A"/>
    <w:rsid w:val="0041257D"/>
    <w:rsid w:val="004753C8"/>
    <w:rsid w:val="004B7475"/>
    <w:rsid w:val="005E0777"/>
    <w:rsid w:val="005F6A15"/>
    <w:rsid w:val="006442E4"/>
    <w:rsid w:val="007B3426"/>
    <w:rsid w:val="00800016"/>
    <w:rsid w:val="00831328"/>
    <w:rsid w:val="008B0935"/>
    <w:rsid w:val="008C6498"/>
    <w:rsid w:val="009A3AA1"/>
    <w:rsid w:val="009B26F5"/>
    <w:rsid w:val="009E71EA"/>
    <w:rsid w:val="009F1FF1"/>
    <w:rsid w:val="00A2035F"/>
    <w:rsid w:val="00AF4035"/>
    <w:rsid w:val="00B1572F"/>
    <w:rsid w:val="00C82B5D"/>
    <w:rsid w:val="00C8338E"/>
    <w:rsid w:val="00CC117F"/>
    <w:rsid w:val="00D568B7"/>
    <w:rsid w:val="00DE089F"/>
    <w:rsid w:val="00E61DAC"/>
    <w:rsid w:val="00E77284"/>
    <w:rsid w:val="00EE43DE"/>
    <w:rsid w:val="00EF7162"/>
    <w:rsid w:val="12387358"/>
    <w:rsid w:val="133D3D4A"/>
    <w:rsid w:val="13CC5A82"/>
    <w:rsid w:val="19C17ECA"/>
    <w:rsid w:val="206F196F"/>
    <w:rsid w:val="36522196"/>
    <w:rsid w:val="37E53CC8"/>
    <w:rsid w:val="4001312B"/>
    <w:rsid w:val="40330708"/>
    <w:rsid w:val="433D0BF4"/>
    <w:rsid w:val="464C3A76"/>
    <w:rsid w:val="4C1511F1"/>
    <w:rsid w:val="617D2E90"/>
    <w:rsid w:val="73C354C5"/>
    <w:rsid w:val="76DE043E"/>
    <w:rsid w:val="7917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289</Words>
  <Characters>1653</Characters>
  <Application>Microsoft Office Word</Application>
  <DocSecurity>0</DocSecurity>
  <Lines>13</Lines>
  <Paragraphs>3</Paragraphs>
  <ScaleCrop>false</ScaleCrop>
  <Company>China</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2021-06-30T00:44:00Z</dcterms:created>
  <dcterms:modified xsi:type="dcterms:W3CDTF">2021-06-30T01:22:00Z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