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05" w:rsidRDefault="0072472D">
      <w:pPr>
        <w:spacing w:line="600" w:lineRule="exact"/>
        <w:jc w:val="center"/>
        <w:rPr>
          <w:rStyle w:val="a6"/>
          <w:rFonts w:ascii="方正小标宋简体" w:eastAsia="方正小标宋简体" w:hAnsi="方正小标宋简体" w:cs="方正小标宋简体"/>
          <w:b w:val="0"/>
          <w:bCs/>
          <w:color w:val="000000"/>
          <w:kern w:val="0"/>
          <w:sz w:val="44"/>
          <w:szCs w:val="44"/>
        </w:rPr>
      </w:pPr>
      <w:r>
        <w:rPr>
          <w:rStyle w:val="NormalCharacter"/>
          <w:rFonts w:eastAsia="黑体" w:hAnsi="黑体" w:cs="Times New Roman"/>
          <w:bCs/>
          <w:color w:val="000000"/>
          <w:sz w:val="28"/>
          <w:szCs w:val="28"/>
        </w:rPr>
        <w:t xml:space="preserve"> </w:t>
      </w:r>
    </w:p>
    <w:p w:rsidR="009D5005" w:rsidRDefault="0072472D">
      <w:pPr>
        <w:spacing w:line="600" w:lineRule="exact"/>
        <w:jc w:val="center"/>
        <w:rPr>
          <w:rStyle w:val="a6"/>
          <w:rFonts w:ascii="方正小标宋简体" w:eastAsia="方正小标宋简体" w:hAnsi="方正小标宋简体" w:cs="方正小标宋简体"/>
          <w:b w:val="0"/>
          <w:bCs/>
          <w:color w:val="000000"/>
          <w:kern w:val="0"/>
          <w:sz w:val="44"/>
          <w:szCs w:val="44"/>
        </w:rPr>
      </w:pPr>
      <w:r>
        <w:rPr>
          <w:rStyle w:val="a6"/>
          <w:rFonts w:ascii="方正小标宋简体" w:eastAsia="方正小标宋简体" w:hAnsi="方正小标宋简体" w:cs="方正小标宋简体"/>
          <w:b w:val="0"/>
          <w:bCs/>
          <w:color w:val="000000"/>
          <w:kern w:val="0"/>
          <w:sz w:val="44"/>
          <w:szCs w:val="44"/>
        </w:rPr>
        <w:t>平顶山市“万人助万企”活动实施方案</w:t>
      </w:r>
    </w:p>
    <w:p w:rsidR="009D5005" w:rsidRDefault="0072472D">
      <w:pPr>
        <w:pStyle w:val="NormalIndent"/>
        <w:ind w:firstLineChars="0" w:firstLine="0"/>
        <w:jc w:val="center"/>
        <w:rPr>
          <w:rStyle w:val="NormalCharacter"/>
          <w:rFonts w:cs="Times New Roman"/>
          <w:bCs/>
        </w:rPr>
      </w:pPr>
      <w:r>
        <w:rPr>
          <w:rStyle w:val="a6"/>
          <w:rFonts w:ascii="楷体_GB2312" w:eastAsia="楷体_GB2312" w:hAnsi="楷体_GB2312" w:cs="楷体_GB2312" w:hint="eastAsia"/>
          <w:b w:val="0"/>
          <w:bCs/>
          <w:color w:val="000000"/>
          <w:kern w:val="0"/>
          <w:szCs w:val="32"/>
        </w:rPr>
        <w:t>（试 行）</w:t>
      </w:r>
    </w:p>
    <w:p w:rsidR="009D5005" w:rsidRPr="006544C8" w:rsidRDefault="0072472D">
      <w:pPr>
        <w:pStyle w:val="HtmlNormal"/>
        <w:spacing w:line="600" w:lineRule="exact"/>
        <w:jc w:val="left"/>
        <w:rPr>
          <w:rStyle w:val="NormalCharacter"/>
          <w:rFonts w:ascii="仿宋_GB2312" w:hAnsi="仿宋"/>
          <w:color w:val="000000" w:themeColor="text1"/>
          <w:kern w:val="0"/>
          <w:sz w:val="32"/>
        </w:rPr>
      </w:pPr>
      <w:r w:rsidRPr="006544C8">
        <w:rPr>
          <w:rStyle w:val="NormalCharacter"/>
          <w:rFonts w:ascii="仿宋_GB2312" w:hAnsi="仿宋" w:hint="eastAsia"/>
          <w:color w:val="000000"/>
          <w:kern w:val="0"/>
          <w:sz w:val="32"/>
        </w:rPr>
        <w:t xml:space="preserve">　</w:t>
      </w:r>
      <w:r w:rsidRPr="006544C8">
        <w:rPr>
          <w:rStyle w:val="NormalCharacter"/>
          <w:rFonts w:ascii="仿宋_GB2312" w:hAnsi="仿宋" w:hint="eastAsia"/>
          <w:color w:val="000000" w:themeColor="text1"/>
          <w:kern w:val="0"/>
          <w:sz w:val="32"/>
        </w:rPr>
        <w:t xml:space="preserve">　</w:t>
      </w:r>
    </w:p>
    <w:p w:rsidR="009D5005" w:rsidRPr="007E4599" w:rsidRDefault="0072472D" w:rsidP="007E4599">
      <w:pPr>
        <w:pStyle w:val="HtmlNormal"/>
        <w:spacing w:line="560" w:lineRule="exact"/>
        <w:rPr>
          <w:rStyle w:val="NormalCharacter"/>
          <w:rFonts w:ascii="仿宋_GB2312" w:hAnsi="仿宋"/>
          <w:color w:val="000000" w:themeColor="text1"/>
          <w:kern w:val="0"/>
          <w:sz w:val="32"/>
        </w:rPr>
      </w:pPr>
      <w:r w:rsidRPr="007E4599">
        <w:rPr>
          <w:rStyle w:val="NormalCharacter"/>
          <w:rFonts w:ascii="仿宋_GB2312" w:hAnsi="仿宋" w:hint="eastAsia"/>
          <w:color w:val="000000" w:themeColor="text1"/>
          <w:kern w:val="0"/>
          <w:sz w:val="32"/>
        </w:rPr>
        <w:t xml:space="preserve">    为深入贯彻党中央、国务院关于促进经济发展的决策部署，落实省委、省政府“万人助万企”活动要求，进一步优化全市营商环境，切实做好我市企业服务</w:t>
      </w:r>
      <w:bookmarkStart w:id="0" w:name="_GoBack"/>
      <w:bookmarkEnd w:id="0"/>
      <w:r w:rsidRPr="007E4599">
        <w:rPr>
          <w:rStyle w:val="NormalCharacter"/>
          <w:rFonts w:ascii="仿宋_GB2312" w:hAnsi="仿宋" w:hint="eastAsia"/>
          <w:color w:val="000000" w:themeColor="text1"/>
          <w:kern w:val="0"/>
          <w:sz w:val="32"/>
        </w:rPr>
        <w:t>工作，推动经济高质量发展，市委市政府研究决定，在全市开展“万人助万企”活动，特制定实施方案如下。</w:t>
      </w:r>
    </w:p>
    <w:p w:rsidR="009D5005" w:rsidRPr="007E4599" w:rsidRDefault="0072472D" w:rsidP="007E4599">
      <w:pPr>
        <w:spacing w:line="560" w:lineRule="exact"/>
        <w:ind w:firstLineChars="200" w:firstLine="640"/>
        <w:rPr>
          <w:rStyle w:val="NormalCharacter"/>
          <w:rFonts w:ascii="黑体" w:eastAsia="黑体" w:hAnsi="黑体"/>
          <w:color w:val="000000" w:themeColor="text1"/>
          <w:kern w:val="0"/>
        </w:rPr>
      </w:pPr>
      <w:r w:rsidRPr="007E4599">
        <w:rPr>
          <w:rStyle w:val="NormalCharacter"/>
          <w:rFonts w:ascii="黑体" w:eastAsia="黑体" w:hAnsi="黑体" w:hint="eastAsia"/>
          <w:color w:val="000000" w:themeColor="text1"/>
          <w:kern w:val="0"/>
        </w:rPr>
        <w:t>一、总体要求</w:t>
      </w:r>
    </w:p>
    <w:p w:rsidR="009D5005" w:rsidRPr="007E4599" w:rsidRDefault="0072472D" w:rsidP="007E4599">
      <w:pPr>
        <w:spacing w:line="560" w:lineRule="exact"/>
        <w:ind w:firstLineChars="200" w:firstLine="640"/>
        <w:rPr>
          <w:rStyle w:val="NormalCharacter"/>
          <w:rFonts w:ascii="仿宋_GB2312" w:hAnsi="仿宋"/>
          <w:color w:val="000000" w:themeColor="text1"/>
          <w:kern w:val="0"/>
        </w:rPr>
      </w:pPr>
      <w:r w:rsidRPr="007E4599">
        <w:rPr>
          <w:rStyle w:val="NormalCharacter"/>
          <w:rFonts w:ascii="仿宋_GB2312" w:hAnsi="仿宋" w:hint="eastAsia"/>
          <w:color w:val="000000" w:themeColor="text1"/>
          <w:kern w:val="0"/>
        </w:rPr>
        <w:t>以习近平新时代中国特色社会主义思想为指导，深入贯彻落</w:t>
      </w:r>
      <w:proofErr w:type="gramStart"/>
      <w:r w:rsidRPr="007E4599">
        <w:rPr>
          <w:rStyle w:val="NormalCharacter"/>
          <w:rFonts w:ascii="仿宋_GB2312" w:hAnsi="仿宋" w:hint="eastAsia"/>
          <w:color w:val="000000" w:themeColor="text1"/>
          <w:kern w:val="0"/>
        </w:rPr>
        <w:t>实习近</w:t>
      </w:r>
      <w:proofErr w:type="gramEnd"/>
      <w:r w:rsidRPr="007E4599">
        <w:rPr>
          <w:rStyle w:val="NormalCharacter"/>
          <w:rFonts w:ascii="仿宋_GB2312" w:hAnsi="仿宋" w:hint="eastAsia"/>
          <w:color w:val="000000" w:themeColor="text1"/>
          <w:kern w:val="0"/>
        </w:rPr>
        <w:t>平总书记视察河南重要讲话和指示批示精神，结合开展党史学习教育，进一步推动转变政府职能，优化营商环境，完善企业服务长效机制，构建有利于企业发展的制度环境、政策环境和公共服务体系。坚持问题导向、目标导向和结果导向，聚焦企业发展重点难点堵点痛点问题，组织机关事业单位干部走进企业，为企业办实事、解难题，提</w:t>
      </w:r>
      <w:proofErr w:type="gramStart"/>
      <w:r w:rsidRPr="007E4599">
        <w:rPr>
          <w:rStyle w:val="NormalCharacter"/>
          <w:rFonts w:ascii="仿宋_GB2312" w:hAnsi="仿宋" w:hint="eastAsia"/>
          <w:color w:val="000000" w:themeColor="text1"/>
          <w:kern w:val="0"/>
        </w:rPr>
        <w:t>振企业</w:t>
      </w:r>
      <w:proofErr w:type="gramEnd"/>
      <w:r w:rsidRPr="007E4599">
        <w:rPr>
          <w:rStyle w:val="NormalCharacter"/>
          <w:rFonts w:ascii="仿宋_GB2312" w:hAnsi="仿宋" w:hint="eastAsia"/>
          <w:color w:val="000000" w:themeColor="text1"/>
          <w:kern w:val="0"/>
        </w:rPr>
        <w:t>发展信心，激发企业内生动力和创新创造活力，推动全市经济高质量发展。</w:t>
      </w:r>
    </w:p>
    <w:p w:rsidR="009D5005" w:rsidRPr="007E4599" w:rsidRDefault="007E4599" w:rsidP="007E4599">
      <w:pPr>
        <w:spacing w:line="560" w:lineRule="exact"/>
        <w:ind w:firstLineChars="200" w:firstLine="640"/>
        <w:rPr>
          <w:rStyle w:val="NormalCharacter"/>
          <w:rFonts w:ascii="黑体" w:eastAsia="黑体"/>
        </w:rPr>
      </w:pPr>
      <w:r>
        <w:rPr>
          <w:rStyle w:val="NormalCharacter"/>
          <w:rFonts w:ascii="黑体" w:eastAsia="黑体" w:hint="eastAsia"/>
        </w:rPr>
        <w:t>二、</w:t>
      </w:r>
      <w:r w:rsidR="0072472D" w:rsidRPr="007E4599">
        <w:rPr>
          <w:rStyle w:val="NormalCharacter"/>
          <w:rFonts w:ascii="黑体" w:eastAsia="黑体"/>
        </w:rPr>
        <w:t>主要任务</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市级领导带头开展助企活动，重点服务对全市经济</w:t>
      </w:r>
      <w:proofErr w:type="gramStart"/>
      <w:r w:rsidRPr="007E4599">
        <w:rPr>
          <w:rStyle w:val="NormalCharacter"/>
          <w:rFonts w:ascii="仿宋_GB2312" w:hAnsi="仿宋_GB2312" w:hint="eastAsia"/>
          <w:color w:val="000000" w:themeColor="text1"/>
          <w:kern w:val="0"/>
        </w:rPr>
        <w:t>稳增长</w:t>
      </w:r>
      <w:proofErr w:type="gramEnd"/>
      <w:r w:rsidRPr="007E4599">
        <w:rPr>
          <w:rStyle w:val="NormalCharacter"/>
          <w:rFonts w:ascii="仿宋_GB2312" w:hAnsi="仿宋_GB2312" w:hint="eastAsia"/>
          <w:color w:val="000000" w:themeColor="text1"/>
          <w:kern w:val="0"/>
        </w:rPr>
        <w:t>有较强支撑带动作用的行业龙头企业。各县（市、区）从本地选派机关事业单位助</w:t>
      </w:r>
      <w:proofErr w:type="gramStart"/>
      <w:r w:rsidRPr="007E4599">
        <w:rPr>
          <w:rStyle w:val="NormalCharacter"/>
          <w:rFonts w:ascii="仿宋_GB2312" w:hAnsi="仿宋_GB2312" w:hint="eastAsia"/>
          <w:color w:val="000000" w:themeColor="text1"/>
          <w:kern w:val="0"/>
        </w:rPr>
        <w:t>企干部</w:t>
      </w:r>
      <w:proofErr w:type="gramEnd"/>
      <w:r w:rsidRPr="007E4599">
        <w:rPr>
          <w:rStyle w:val="NormalCharacter"/>
          <w:rFonts w:ascii="仿宋_GB2312" w:hAnsi="仿宋_GB2312" w:hint="eastAsia"/>
          <w:color w:val="000000" w:themeColor="text1"/>
          <w:kern w:val="0"/>
        </w:rPr>
        <w:t>帮扶“四上”企业，通过支持企业发展、推动政策落地、强化要素保障和创新驱动，切实增强企业竞争力，持续推动企业提档升级。重点解决以下问题：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lastRenderedPageBreak/>
        <w:t>1.各级政府或相关部门已出台政策,但在实际执行过程中未落实到位的问题。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2.在推动“放管服效”改革，提高行政效能，优化营商环境中存在的问题。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3.产业链、供应链上下游遇到的断点、堵点、难点问题。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 xml:space="preserve">4.制约企业发展的要素保障问题,如土地、资金、用工以及供水、供电、供热、供气等方面问题。 </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5.在社会保障、技能培训、法律咨询、第三</w:t>
      </w:r>
      <w:proofErr w:type="gramStart"/>
      <w:r w:rsidRPr="007E4599">
        <w:rPr>
          <w:rStyle w:val="NormalCharacter"/>
          <w:rFonts w:ascii="仿宋_GB2312" w:hAnsi="仿宋_GB2312" w:hint="eastAsia"/>
          <w:color w:val="000000" w:themeColor="text1"/>
          <w:kern w:val="0"/>
        </w:rPr>
        <w:t>方服务</w:t>
      </w:r>
      <w:proofErr w:type="gramEnd"/>
      <w:r w:rsidRPr="007E4599">
        <w:rPr>
          <w:rStyle w:val="NormalCharacter"/>
          <w:rFonts w:ascii="仿宋_GB2312" w:hAnsi="仿宋_GB2312" w:hint="eastAsia"/>
          <w:color w:val="000000" w:themeColor="text1"/>
          <w:kern w:val="0"/>
        </w:rPr>
        <w:t>等方面存在的问题。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6.在生产经营中遇到的政府部门和国有企业拖欠账款、涉法</w:t>
      </w:r>
      <w:proofErr w:type="gramStart"/>
      <w:r w:rsidRPr="007E4599">
        <w:rPr>
          <w:rStyle w:val="NormalCharacter"/>
          <w:rFonts w:ascii="仿宋_GB2312" w:hAnsi="仿宋_GB2312" w:hint="eastAsia"/>
          <w:color w:val="000000" w:themeColor="text1"/>
          <w:kern w:val="0"/>
        </w:rPr>
        <w:t>涉诉维权</w:t>
      </w:r>
      <w:proofErr w:type="gramEnd"/>
      <w:r w:rsidRPr="007E4599">
        <w:rPr>
          <w:rStyle w:val="NormalCharacter"/>
          <w:rFonts w:ascii="仿宋_GB2312" w:hAnsi="仿宋_GB2312" w:hint="eastAsia"/>
          <w:color w:val="000000" w:themeColor="text1"/>
          <w:kern w:val="0"/>
        </w:rPr>
        <w:t>等问题。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7.在企业统计工作如依法合</w:t>
      </w:r>
      <w:proofErr w:type="gramStart"/>
      <w:r w:rsidRPr="007E4599">
        <w:rPr>
          <w:rStyle w:val="NormalCharacter"/>
          <w:rFonts w:ascii="仿宋_GB2312" w:hAnsi="仿宋_GB2312" w:hint="eastAsia"/>
          <w:color w:val="000000" w:themeColor="text1"/>
          <w:kern w:val="0"/>
        </w:rPr>
        <w:t>规</w:t>
      </w:r>
      <w:proofErr w:type="gramEnd"/>
      <w:r w:rsidRPr="007E4599">
        <w:rPr>
          <w:rStyle w:val="NormalCharacter"/>
          <w:rFonts w:ascii="仿宋_GB2312" w:hAnsi="仿宋_GB2312" w:hint="eastAsia"/>
          <w:color w:val="000000" w:themeColor="text1"/>
          <w:kern w:val="0"/>
        </w:rPr>
        <w:t xml:space="preserve">入库等方面遇到的问题。 </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8.在企业落实安全生产主体责任、隐患排查等方面存在的问题。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9.在建立现代企业制度、推进企业股份制改革等方面遇到的问题。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10.在产学研用融合、科技成果转化、核心技术突破、技术工艺升级等方面遇到的问题。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11.在企业上市融资、开拓国际国内市场中存在的问题。</w:t>
      </w:r>
    </w:p>
    <w:p w:rsidR="009D5005" w:rsidRPr="007E4599" w:rsidRDefault="0072472D" w:rsidP="007E4599">
      <w:pPr>
        <w:spacing w:line="560" w:lineRule="exact"/>
        <w:ind w:firstLineChars="200" w:firstLine="640"/>
        <w:rPr>
          <w:rStyle w:val="NormalCharacter"/>
          <w:rFonts w:ascii="仿宋_GB2312" w:hAnsi="仿宋_GB2312"/>
          <w:color w:val="000000" w:themeColor="text1"/>
          <w:kern w:val="0"/>
        </w:rPr>
      </w:pPr>
      <w:r w:rsidRPr="007E4599">
        <w:rPr>
          <w:rStyle w:val="NormalCharacter"/>
          <w:rFonts w:ascii="仿宋_GB2312" w:hAnsi="仿宋_GB2312" w:hint="eastAsia"/>
          <w:color w:val="000000" w:themeColor="text1"/>
          <w:kern w:val="0"/>
        </w:rPr>
        <w:t xml:space="preserve">12.其他影响企业发展需政府帮助解决的重大问题。 </w:t>
      </w:r>
    </w:p>
    <w:p w:rsidR="009D5005" w:rsidRPr="007E4599" w:rsidRDefault="0072472D" w:rsidP="007E4599">
      <w:pPr>
        <w:spacing w:line="560" w:lineRule="exact"/>
        <w:ind w:firstLineChars="200" w:firstLine="640"/>
        <w:rPr>
          <w:rStyle w:val="NormalCharacter"/>
          <w:rFonts w:ascii="黑体" w:eastAsia="黑体"/>
        </w:rPr>
      </w:pPr>
      <w:r w:rsidRPr="007E4599">
        <w:rPr>
          <w:rStyle w:val="NormalCharacter"/>
          <w:rFonts w:ascii="黑体" w:eastAsia="黑体"/>
        </w:rPr>
        <w:t>三、工作机制</w:t>
      </w:r>
    </w:p>
    <w:p w:rsidR="009D5005" w:rsidRPr="007E4599" w:rsidRDefault="0072472D" w:rsidP="007E4599">
      <w:pPr>
        <w:spacing w:line="560" w:lineRule="exact"/>
        <w:rPr>
          <w:rStyle w:val="NormalCharacter"/>
          <w:rFonts w:ascii="仿宋_GB2312" w:hAnsi="仿宋"/>
          <w:color w:val="000000" w:themeColor="text1"/>
          <w:kern w:val="0"/>
        </w:rPr>
      </w:pPr>
      <w:r w:rsidRPr="007E4599">
        <w:rPr>
          <w:rStyle w:val="NormalCharacter"/>
          <w:rFonts w:ascii="仿宋_GB2312" w:hAnsi="仿宋" w:hint="eastAsia"/>
          <w:color w:val="000000" w:themeColor="text1"/>
          <w:kern w:val="0"/>
        </w:rPr>
        <w:t xml:space="preserve">　　“万人助万企”活动由市委、市政府统一领导，各级党委、政府统筹推进，分级建立工作机制，着力帮助企业解决实际问题。</w:t>
      </w:r>
    </w:p>
    <w:p w:rsidR="009D5005" w:rsidRPr="007E4599" w:rsidRDefault="0072472D" w:rsidP="002A28BE">
      <w:pPr>
        <w:spacing w:line="560" w:lineRule="exact"/>
        <w:ind w:firstLineChars="200" w:firstLine="643"/>
        <w:rPr>
          <w:rFonts w:ascii="仿宋_GB2312" w:hAnsi="仿宋"/>
          <w:color w:val="000000" w:themeColor="text1"/>
          <w:highlight w:val="yellow"/>
        </w:rPr>
      </w:pPr>
      <w:r w:rsidRPr="002A28BE">
        <w:rPr>
          <w:rStyle w:val="NormalCharacter"/>
          <w:rFonts w:ascii="楷体_GB2312" w:eastAsia="楷体_GB2312" w:hAnsi="楷体" w:hint="eastAsia"/>
          <w:b/>
          <w:color w:val="000000" w:themeColor="text1"/>
          <w:kern w:val="0"/>
        </w:rPr>
        <w:t>（一）建立分级助企机制</w:t>
      </w:r>
      <w:r w:rsidRPr="002A28BE">
        <w:rPr>
          <w:rStyle w:val="NormalCharacter"/>
          <w:rFonts w:ascii="楷体_GB2312" w:eastAsia="楷体_GB2312" w:hAnsi="仿宋" w:hint="eastAsia"/>
          <w:b/>
          <w:color w:val="000000" w:themeColor="text1"/>
          <w:kern w:val="0"/>
        </w:rPr>
        <w:t>。</w:t>
      </w:r>
      <w:r w:rsidRPr="007E4599">
        <w:rPr>
          <w:rStyle w:val="NormalCharacter"/>
          <w:rFonts w:ascii="仿宋_GB2312" w:hAnsi="仿宋" w:hint="eastAsia"/>
          <w:color w:val="000000" w:themeColor="text1"/>
          <w:kern w:val="0"/>
        </w:rPr>
        <w:t>建立市领导联系重点企业制度，每月下企业不少于1次，现场解决问题要建立台帐。市政府副市</w:t>
      </w:r>
      <w:r w:rsidRPr="007E4599">
        <w:rPr>
          <w:rStyle w:val="NormalCharacter"/>
          <w:rFonts w:ascii="仿宋_GB2312" w:hAnsi="仿宋" w:hint="eastAsia"/>
          <w:color w:val="000000" w:themeColor="text1"/>
          <w:kern w:val="0"/>
        </w:rPr>
        <w:lastRenderedPageBreak/>
        <w:t>长根据工作分工统筹推进农业、工业、建筑业、物流业、国有企业、科技创新等领域企业服务，实施</w:t>
      </w:r>
      <w:r w:rsidRPr="007E4599">
        <w:rPr>
          <w:rFonts w:ascii="仿宋_GB2312" w:hAnsi="仿宋" w:hint="eastAsia"/>
          <w:color w:val="000000" w:themeColor="text1"/>
          <w:kern w:val="0"/>
        </w:rPr>
        <w:t>平顶山市“万人助万企”活动八大专项行动（见附件1）</w:t>
      </w:r>
      <w:r w:rsidRPr="007E4599">
        <w:rPr>
          <w:rStyle w:val="NormalCharacter"/>
          <w:rFonts w:ascii="仿宋_GB2312" w:hAnsi="仿宋" w:hint="eastAsia"/>
          <w:color w:val="000000" w:themeColor="text1"/>
          <w:kern w:val="0"/>
        </w:rPr>
        <w:t xml:space="preserve">。县级要持续调整完善首席服务官制度，由652名干部分包联系帮助820家企业（见附件2）。 </w:t>
      </w:r>
    </w:p>
    <w:p w:rsidR="009D5005" w:rsidRPr="007E4599" w:rsidRDefault="0072472D" w:rsidP="002A28BE">
      <w:pPr>
        <w:spacing w:line="560" w:lineRule="exact"/>
        <w:ind w:firstLineChars="200" w:firstLine="643"/>
        <w:rPr>
          <w:rStyle w:val="NormalCharacter"/>
          <w:rFonts w:ascii="仿宋_GB2312" w:hAnsi="仿宋"/>
          <w:color w:val="000000" w:themeColor="text1"/>
          <w:kern w:val="0"/>
        </w:rPr>
      </w:pPr>
      <w:r w:rsidRPr="002A28BE">
        <w:rPr>
          <w:rStyle w:val="NormalCharacter"/>
          <w:rFonts w:ascii="楷体_GB2312" w:eastAsia="楷体_GB2312" w:hAnsi="楷体" w:hint="eastAsia"/>
          <w:b/>
          <w:color w:val="000000" w:themeColor="text1"/>
          <w:kern w:val="0"/>
        </w:rPr>
        <w:t>（二）组建服务工作组。</w:t>
      </w:r>
      <w:r w:rsidRPr="007E4599">
        <w:rPr>
          <w:rStyle w:val="NormalCharacter"/>
          <w:rFonts w:ascii="仿宋_GB2312" w:hAnsi="仿宋" w:hint="eastAsia"/>
          <w:color w:val="000000" w:themeColor="text1"/>
          <w:kern w:val="0"/>
        </w:rPr>
        <w:t>组建市级“万人助万企”活动4个服务工作组（见附件3)，从</w:t>
      </w:r>
      <w:proofErr w:type="gramStart"/>
      <w:r w:rsidRPr="007E4599">
        <w:rPr>
          <w:rStyle w:val="NormalCharacter"/>
          <w:rFonts w:ascii="仿宋_GB2312" w:hAnsi="仿宋" w:hint="eastAsia"/>
          <w:color w:val="000000" w:themeColor="text1"/>
          <w:kern w:val="0"/>
        </w:rPr>
        <w:t>市发改委</w:t>
      </w:r>
      <w:proofErr w:type="gramEnd"/>
      <w:r w:rsidRPr="007E4599">
        <w:rPr>
          <w:rStyle w:val="NormalCharacter"/>
          <w:rFonts w:ascii="仿宋_GB2312" w:hAnsi="仿宋" w:hint="eastAsia"/>
          <w:color w:val="000000" w:themeColor="text1"/>
          <w:kern w:val="0"/>
        </w:rPr>
        <w:t>、工信局、统计局、商务局4个部门各抽调一名副县级领导干部担任组长，分别抽调四名科级干部为成员，每个工作组负责3个县（市、区）。工作组对每个县（市、区）选取不少于5户企业实地走访，摸清基本情况，汇总企业诉求，建立完善问题、责任和任务清单。针对企业提出的问题，能现场解决的现场帮助解决，能就地解决的与县(市、区）共同就地解决；需市级层面解决的形成问题清单及解决问题的意见建议，提交市工作专班办公室报市委市政府，明确</w:t>
      </w:r>
      <w:proofErr w:type="gramStart"/>
      <w:r w:rsidRPr="007E4599">
        <w:rPr>
          <w:rStyle w:val="NormalCharacter"/>
          <w:rFonts w:ascii="仿宋_GB2312" w:hAnsi="仿宋" w:hint="eastAsia"/>
          <w:color w:val="000000" w:themeColor="text1"/>
          <w:kern w:val="0"/>
        </w:rPr>
        <w:t>牵头市</w:t>
      </w:r>
      <w:proofErr w:type="gramEnd"/>
      <w:r w:rsidRPr="007E4599">
        <w:rPr>
          <w:rStyle w:val="NormalCharacter"/>
          <w:rFonts w:ascii="仿宋_GB2312" w:hAnsi="仿宋" w:hint="eastAsia"/>
          <w:color w:val="000000" w:themeColor="text1"/>
          <w:kern w:val="0"/>
        </w:rPr>
        <w:t>领导或市直部门推动解决；需省级层面解决的，形成问题清单及解决问题的意见建议，提交市工作专班</w:t>
      </w:r>
      <w:proofErr w:type="gramStart"/>
      <w:r w:rsidRPr="007E4599">
        <w:rPr>
          <w:rStyle w:val="NormalCharacter"/>
          <w:rFonts w:ascii="仿宋_GB2312" w:hAnsi="仿宋" w:hint="eastAsia"/>
          <w:color w:val="000000" w:themeColor="text1"/>
          <w:kern w:val="0"/>
        </w:rPr>
        <w:t>呈报省</w:t>
      </w:r>
      <w:proofErr w:type="gramEnd"/>
      <w:r w:rsidRPr="007E4599">
        <w:rPr>
          <w:rStyle w:val="NormalCharacter"/>
          <w:rFonts w:ascii="仿宋_GB2312" w:hAnsi="仿宋" w:hint="eastAsia"/>
          <w:color w:val="000000" w:themeColor="text1"/>
          <w:kern w:val="0"/>
        </w:rPr>
        <w:t>工作专班办公室推动解决。</w:t>
      </w:r>
    </w:p>
    <w:p w:rsidR="009D5005" w:rsidRPr="007E4599" w:rsidRDefault="0072472D" w:rsidP="002A28BE">
      <w:pPr>
        <w:spacing w:line="560" w:lineRule="exact"/>
        <w:ind w:firstLineChars="200" w:firstLine="643"/>
        <w:rPr>
          <w:rStyle w:val="NormalCharacter"/>
          <w:rFonts w:ascii="仿宋_GB2312" w:hAnsi="仿宋"/>
          <w:color w:val="000000" w:themeColor="text1"/>
          <w:kern w:val="0"/>
        </w:rPr>
      </w:pPr>
      <w:r w:rsidRPr="002A28BE">
        <w:rPr>
          <w:rStyle w:val="NormalCharacter"/>
          <w:rFonts w:ascii="楷体_GB2312" w:eastAsia="楷体_GB2312" w:hAnsi="楷体" w:hint="eastAsia"/>
          <w:b/>
          <w:color w:val="000000" w:themeColor="text1"/>
          <w:kern w:val="0"/>
        </w:rPr>
        <w:t>（三）建立调度督导工作机制。</w:t>
      </w:r>
      <w:r w:rsidRPr="007E4599">
        <w:rPr>
          <w:rStyle w:val="NormalCharacter"/>
          <w:rFonts w:ascii="仿宋_GB2312" w:hAnsi="仿宋" w:hint="eastAsia"/>
          <w:color w:val="000000" w:themeColor="text1"/>
          <w:kern w:val="0"/>
        </w:rPr>
        <w:t>市政府每月召开工作调度会，每季度总结工作推进情况。将“万人助万企”活动纳入市委、市政府专项督查和年度集中督查，加强督促督办。主要督查四个方面：一是市领导联系帮扶企业情况；二是各县（市、区）“万人助万企”工作开展情况；三是相关部门帮助企业解决问题情况；四是4个服务工作组工作开展情况。</w:t>
      </w:r>
    </w:p>
    <w:p w:rsidR="009D5005" w:rsidRPr="007E4599" w:rsidRDefault="0072472D" w:rsidP="002A28BE">
      <w:pPr>
        <w:spacing w:line="560" w:lineRule="exact"/>
        <w:ind w:firstLineChars="200" w:firstLine="643"/>
        <w:rPr>
          <w:rStyle w:val="NormalCharacter"/>
          <w:rFonts w:ascii="仿宋_GB2312" w:hAnsi="Calibri"/>
          <w:color w:val="000000" w:themeColor="text1"/>
          <w:kern w:val="0"/>
          <w:sz w:val="24"/>
          <w:szCs w:val="24"/>
        </w:rPr>
      </w:pPr>
      <w:r w:rsidRPr="002A28BE">
        <w:rPr>
          <w:rStyle w:val="NormalCharacter"/>
          <w:rFonts w:ascii="楷体_GB2312" w:eastAsia="楷体_GB2312" w:hAnsi="楷体" w:hint="eastAsia"/>
          <w:b/>
          <w:color w:val="000000" w:themeColor="text1"/>
          <w:kern w:val="0"/>
        </w:rPr>
        <w:t>（四）建立考评奖惩机制。</w:t>
      </w:r>
      <w:r w:rsidRPr="007E4599">
        <w:rPr>
          <w:rStyle w:val="NormalCharacter"/>
          <w:rFonts w:ascii="仿宋_GB2312" w:hAnsi="仿宋_GB2312" w:cs="仿宋_GB2312" w:hint="eastAsia"/>
          <w:color w:val="000000" w:themeColor="text1"/>
          <w:kern w:val="0"/>
        </w:rPr>
        <w:t>市委、市政府每年对全市助企活动进行考核评价，结果作为市直部门和</w:t>
      </w:r>
      <w:r w:rsidRPr="007E4599">
        <w:rPr>
          <w:rStyle w:val="NormalCharacter"/>
          <w:rFonts w:ascii="仿宋_GB2312" w:hAnsi="仿宋" w:hint="eastAsia"/>
          <w:color w:val="000000" w:themeColor="text1"/>
          <w:kern w:val="0"/>
        </w:rPr>
        <w:t>县（市、区）领导班子考</w:t>
      </w:r>
      <w:r w:rsidRPr="007E4599">
        <w:rPr>
          <w:rStyle w:val="NormalCharacter"/>
          <w:rFonts w:ascii="仿宋_GB2312" w:hAnsi="仿宋" w:hint="eastAsia"/>
          <w:color w:val="000000" w:themeColor="text1"/>
          <w:kern w:val="0"/>
        </w:rPr>
        <w:lastRenderedPageBreak/>
        <w:t>核评价重要参考。对先进单位和个人，以市委、市政府名义按规定予以表彰奖励。</w:t>
      </w:r>
    </w:p>
    <w:p w:rsidR="009D5005" w:rsidRPr="007E4599" w:rsidRDefault="0072472D" w:rsidP="007E4599">
      <w:pPr>
        <w:spacing w:line="560" w:lineRule="exact"/>
        <w:ind w:firstLineChars="200" w:firstLine="640"/>
        <w:rPr>
          <w:rStyle w:val="NormalCharacter"/>
          <w:rFonts w:ascii="黑体" w:eastAsia="黑体"/>
        </w:rPr>
      </w:pPr>
      <w:r w:rsidRPr="007E4599">
        <w:rPr>
          <w:rStyle w:val="NormalCharacter"/>
          <w:rFonts w:ascii="黑体" w:eastAsia="黑体"/>
        </w:rPr>
        <w:t>四、工作要求</w:t>
      </w:r>
    </w:p>
    <w:p w:rsidR="009D5005" w:rsidRPr="007E4599" w:rsidRDefault="0072472D" w:rsidP="002A28BE">
      <w:pPr>
        <w:spacing w:line="560" w:lineRule="exact"/>
        <w:ind w:firstLineChars="200" w:firstLine="643"/>
        <w:rPr>
          <w:rStyle w:val="NormalCharacter"/>
          <w:rFonts w:ascii="仿宋_GB2312" w:hAnsi="楷体"/>
          <w:color w:val="000000" w:themeColor="text1"/>
        </w:rPr>
      </w:pPr>
      <w:r w:rsidRPr="002A28BE">
        <w:rPr>
          <w:rStyle w:val="NormalCharacter"/>
          <w:rFonts w:ascii="楷体_GB2312" w:eastAsia="楷体_GB2312" w:hAnsi="楷体" w:hint="eastAsia"/>
          <w:b/>
          <w:color w:val="000000" w:themeColor="text1"/>
          <w:kern w:val="0"/>
        </w:rPr>
        <w:t>（一）提高政治站位。</w:t>
      </w:r>
      <w:r w:rsidRPr="007E4599">
        <w:rPr>
          <w:rStyle w:val="NormalCharacter"/>
          <w:rFonts w:ascii="仿宋_GB2312" w:hAnsi="仿宋" w:hint="eastAsia"/>
          <w:color w:val="000000" w:themeColor="text1"/>
          <w:kern w:val="0"/>
        </w:rPr>
        <w:t>各地、各部门</w:t>
      </w:r>
      <w:r w:rsidRPr="007E4599">
        <w:rPr>
          <w:rStyle w:val="NormalCharacter"/>
          <w:rFonts w:ascii="仿宋_GB2312" w:hAnsi="仿宋" w:hint="eastAsia"/>
          <w:color w:val="000000" w:themeColor="text1"/>
        </w:rPr>
        <w:t>要高度重视，</w:t>
      </w:r>
      <w:r w:rsidRPr="007E4599">
        <w:rPr>
          <w:rStyle w:val="NormalCharacter"/>
          <w:rFonts w:ascii="仿宋_GB2312" w:hAnsi="仿宋" w:hint="eastAsia"/>
          <w:color w:val="000000" w:themeColor="text1"/>
          <w:kern w:val="0"/>
        </w:rPr>
        <w:t>牢固树立全市“一盘棋”思想，</w:t>
      </w:r>
      <w:r w:rsidRPr="007E4599">
        <w:rPr>
          <w:rStyle w:val="NormalCharacter"/>
          <w:rFonts w:ascii="仿宋_GB2312" w:hAnsi="仿宋" w:hint="eastAsia"/>
          <w:color w:val="000000" w:themeColor="text1"/>
        </w:rPr>
        <w:t>主要领导要带头为企业办实事办好事。市工作专班办公室</w:t>
      </w:r>
      <w:r w:rsidRPr="007E4599">
        <w:rPr>
          <w:rStyle w:val="NormalCharacter"/>
          <w:rFonts w:ascii="仿宋_GB2312" w:hAnsi="仿宋" w:hint="eastAsia"/>
          <w:color w:val="000000" w:themeColor="text1"/>
          <w:kern w:val="0"/>
        </w:rPr>
        <w:t>要会同四个服务工作组发挥牵头作用，相关单位要积极配合，做到协调联动、有序推进。</w:t>
      </w:r>
      <w:r w:rsidRPr="007E4599">
        <w:rPr>
          <w:rStyle w:val="NormalCharacter"/>
          <w:rFonts w:ascii="仿宋_GB2312" w:hAnsi="仿宋" w:hint="eastAsia"/>
          <w:color w:val="000000" w:themeColor="text1"/>
        </w:rPr>
        <w:t>要细化工作方案，明确工作任务，提高工作标准，抓好抓实“万人助万企”活动。</w:t>
      </w:r>
    </w:p>
    <w:p w:rsidR="009D5005" w:rsidRPr="007E4599" w:rsidRDefault="0072472D" w:rsidP="002A28BE">
      <w:pPr>
        <w:spacing w:line="560" w:lineRule="exact"/>
        <w:ind w:firstLineChars="200" w:firstLine="643"/>
        <w:rPr>
          <w:rStyle w:val="NormalCharacter"/>
          <w:rFonts w:ascii="仿宋_GB2312" w:hAnsi="仿宋"/>
          <w:color w:val="000000" w:themeColor="text1"/>
        </w:rPr>
      </w:pPr>
      <w:r w:rsidRPr="002A28BE">
        <w:rPr>
          <w:rStyle w:val="NormalCharacter"/>
          <w:rFonts w:ascii="楷体_GB2312" w:eastAsia="楷体_GB2312" w:hAnsi="楷体" w:hint="eastAsia"/>
          <w:b/>
          <w:color w:val="000000" w:themeColor="text1"/>
          <w:kern w:val="0"/>
        </w:rPr>
        <w:t>（二）压实工作责任。</w:t>
      </w:r>
      <w:r w:rsidRPr="007E4599">
        <w:rPr>
          <w:rStyle w:val="NormalCharacter"/>
          <w:rFonts w:ascii="仿宋_GB2312" w:hAnsi="仿宋" w:hint="eastAsia"/>
          <w:color w:val="000000" w:themeColor="text1"/>
          <w:kern w:val="0"/>
        </w:rPr>
        <w:t>6月底明确分级助企名单，</w:t>
      </w:r>
      <w:proofErr w:type="gramStart"/>
      <w:r w:rsidRPr="007E4599">
        <w:rPr>
          <w:rStyle w:val="NormalCharacter"/>
          <w:rFonts w:ascii="仿宋_GB2312" w:hAnsi="仿宋" w:hint="eastAsia"/>
          <w:color w:val="000000" w:themeColor="text1"/>
          <w:kern w:val="0"/>
        </w:rPr>
        <w:t>明确助</w:t>
      </w:r>
      <w:proofErr w:type="gramEnd"/>
      <w:r w:rsidRPr="007E4599">
        <w:rPr>
          <w:rStyle w:val="NormalCharacter"/>
          <w:rFonts w:ascii="仿宋_GB2312" w:hAnsi="仿宋" w:hint="eastAsia"/>
          <w:color w:val="000000" w:themeColor="text1"/>
          <w:kern w:val="0"/>
        </w:rPr>
        <w:t>企干部。7月初助</w:t>
      </w:r>
      <w:proofErr w:type="gramStart"/>
      <w:r w:rsidRPr="007E4599">
        <w:rPr>
          <w:rStyle w:val="NormalCharacter"/>
          <w:rFonts w:ascii="仿宋_GB2312" w:hAnsi="仿宋" w:hint="eastAsia"/>
          <w:color w:val="000000" w:themeColor="text1"/>
          <w:kern w:val="0"/>
        </w:rPr>
        <w:t>企干部</w:t>
      </w:r>
      <w:proofErr w:type="gramEnd"/>
      <w:r w:rsidRPr="007E4599">
        <w:rPr>
          <w:rStyle w:val="NormalCharacter"/>
          <w:rFonts w:ascii="仿宋_GB2312" w:hAnsi="仿宋" w:hint="eastAsia"/>
          <w:color w:val="000000" w:themeColor="text1"/>
          <w:kern w:val="0"/>
        </w:rPr>
        <w:t>全部深入</w:t>
      </w:r>
      <w:r w:rsidRPr="007E4599">
        <w:rPr>
          <w:rStyle w:val="NormalCharacter"/>
          <w:rFonts w:ascii="仿宋_GB2312" w:hAnsi="仿宋" w:hint="eastAsia"/>
          <w:color w:val="000000" w:themeColor="text1"/>
        </w:rPr>
        <w:t>企业开展工</w:t>
      </w:r>
      <w:r w:rsidRPr="007E4599">
        <w:rPr>
          <w:rStyle w:val="NormalCharacter"/>
          <w:rFonts w:ascii="仿宋_GB2312" w:hAnsi="仿宋" w:hint="eastAsia"/>
          <w:color w:val="000000" w:themeColor="text1"/>
          <w:kern w:val="0"/>
        </w:rPr>
        <w:t>作。7月底前服务工作组梳理各地主要经济指标完成情况及相关企业困难及问题</w:t>
      </w:r>
      <w:proofErr w:type="gramStart"/>
      <w:r w:rsidRPr="007E4599">
        <w:rPr>
          <w:rStyle w:val="NormalCharacter"/>
          <w:rFonts w:ascii="仿宋_GB2312" w:hAnsi="仿宋" w:hint="eastAsia"/>
          <w:color w:val="000000" w:themeColor="text1"/>
          <w:kern w:val="0"/>
        </w:rPr>
        <w:t>首批台</w:t>
      </w:r>
      <w:proofErr w:type="gramEnd"/>
      <w:r w:rsidRPr="007E4599">
        <w:rPr>
          <w:rStyle w:val="NormalCharacter"/>
          <w:rFonts w:ascii="仿宋_GB2312" w:hAnsi="仿宋" w:hint="eastAsia"/>
          <w:color w:val="000000" w:themeColor="text1"/>
          <w:kern w:val="0"/>
        </w:rPr>
        <w:t>账，明确解决问题的意见建议。 8月份，推动首批集中问题逐项解决。8月底前，出台市级“万人助万企”活动考核评价办法。</w:t>
      </w:r>
    </w:p>
    <w:p w:rsidR="009D5005" w:rsidRPr="007E4599" w:rsidRDefault="0072472D" w:rsidP="002A28BE">
      <w:pPr>
        <w:spacing w:line="560" w:lineRule="exact"/>
        <w:ind w:firstLineChars="200" w:firstLine="643"/>
        <w:rPr>
          <w:rStyle w:val="NormalCharacter"/>
          <w:rFonts w:ascii="仿宋_GB2312" w:hAnsi="仿宋"/>
          <w:color w:val="000000" w:themeColor="text1"/>
        </w:rPr>
      </w:pPr>
      <w:r w:rsidRPr="002A28BE">
        <w:rPr>
          <w:rStyle w:val="NormalCharacter"/>
          <w:rFonts w:ascii="楷体_GB2312" w:eastAsia="楷体_GB2312" w:hAnsi="楷体" w:hint="eastAsia"/>
          <w:b/>
          <w:color w:val="000000" w:themeColor="text1"/>
          <w:kern w:val="0"/>
        </w:rPr>
        <w:t>（三）坚持结果导向。</w:t>
      </w:r>
      <w:r w:rsidRPr="007E4599">
        <w:rPr>
          <w:rStyle w:val="NormalCharacter"/>
          <w:rFonts w:ascii="仿宋_GB2312" w:hAnsi="仿宋" w:hint="eastAsia"/>
          <w:color w:val="000000" w:themeColor="text1"/>
        </w:rPr>
        <w:t>各地、各部门要做到“无事不扰、有事不推”“说到做到、服务周到”，出</w:t>
      </w:r>
      <w:r w:rsidRPr="007E4599">
        <w:rPr>
          <w:rStyle w:val="NormalCharacter"/>
          <w:rFonts w:ascii="仿宋_GB2312" w:hAnsi="仿宋" w:hint="eastAsia"/>
          <w:color w:val="000000" w:themeColor="text1"/>
          <w:kern w:val="0"/>
        </w:rPr>
        <w:t>新招、用实招、想高招，全力解决企业困难和问题。将</w:t>
      </w:r>
      <w:r w:rsidRPr="007E4599">
        <w:rPr>
          <w:rStyle w:val="NormalCharacter"/>
          <w:rFonts w:ascii="仿宋_GB2312" w:hAnsi="仿宋" w:hint="eastAsia"/>
          <w:color w:val="000000" w:themeColor="text1"/>
        </w:rPr>
        <w:t>“问题解决率”和“企业满意率”作为衡量活动成效的重要指标，作为党史学习教育成效的重要载体。市工作专班办公室定期通报各地、各服务指导工作组助企活动情况和成效。</w:t>
      </w:r>
    </w:p>
    <w:p w:rsidR="009D5005" w:rsidRPr="007E4599" w:rsidRDefault="0072472D" w:rsidP="007E4599">
      <w:pPr>
        <w:spacing w:line="560" w:lineRule="exact"/>
        <w:ind w:firstLine="640"/>
        <w:rPr>
          <w:rStyle w:val="NormalCharacter"/>
          <w:rFonts w:ascii="仿宋_GB2312" w:hAnsi="仿宋"/>
          <w:color w:val="000000" w:themeColor="text1"/>
        </w:rPr>
      </w:pPr>
      <w:r w:rsidRPr="002A28BE">
        <w:rPr>
          <w:rStyle w:val="NormalCharacter"/>
          <w:rFonts w:ascii="楷体_GB2312" w:eastAsia="楷体_GB2312" w:hAnsi="楷体" w:hint="eastAsia"/>
          <w:b/>
          <w:color w:val="000000" w:themeColor="text1"/>
          <w:kern w:val="0"/>
        </w:rPr>
        <w:t>（四）营造浓厚氛围。</w:t>
      </w:r>
      <w:r w:rsidRPr="007E4599">
        <w:rPr>
          <w:rStyle w:val="NormalCharacter"/>
          <w:rFonts w:ascii="仿宋_GB2312" w:hAnsi="仿宋" w:hint="eastAsia"/>
          <w:color w:val="000000" w:themeColor="text1"/>
        </w:rPr>
        <w:t>宣传部门要加大宣传力度，深入报道“万人助万企”活动中的好经验、好做法，专题宣传企业服务工作典型案例和企业在转型解困、管理创新等方面的成功经验。要</w:t>
      </w:r>
      <w:r w:rsidRPr="007E4599">
        <w:rPr>
          <w:rStyle w:val="NormalCharacter"/>
          <w:rFonts w:ascii="仿宋_GB2312" w:hAnsi="仿宋" w:hint="eastAsia"/>
          <w:color w:val="000000" w:themeColor="text1"/>
          <w:kern w:val="0"/>
        </w:rPr>
        <w:t>在官方网站设置工作专栏，通过多种媒介及时发布信息，</w:t>
      </w:r>
      <w:r w:rsidRPr="007E4599">
        <w:rPr>
          <w:rStyle w:val="NormalCharacter"/>
          <w:rFonts w:ascii="仿宋_GB2312" w:hAnsi="仿宋" w:hint="eastAsia"/>
          <w:color w:val="000000" w:themeColor="text1"/>
        </w:rPr>
        <w:t>在全社会形成</w:t>
      </w:r>
      <w:proofErr w:type="gramStart"/>
      <w:r w:rsidRPr="007E4599">
        <w:rPr>
          <w:rStyle w:val="NormalCharacter"/>
          <w:rFonts w:ascii="仿宋_GB2312" w:hAnsi="仿宋" w:hint="eastAsia"/>
          <w:color w:val="000000" w:themeColor="text1"/>
        </w:rPr>
        <w:t>尊商重企</w:t>
      </w:r>
      <w:proofErr w:type="gramEnd"/>
      <w:r w:rsidRPr="007E4599">
        <w:rPr>
          <w:rStyle w:val="NormalCharacter"/>
          <w:rFonts w:ascii="仿宋_GB2312" w:hAnsi="仿宋" w:hint="eastAsia"/>
          <w:color w:val="000000" w:themeColor="text1"/>
        </w:rPr>
        <w:t>、关心企业发展的良好氛围。</w:t>
      </w:r>
    </w:p>
    <w:p w:rsidR="009D5005" w:rsidRPr="007E4599" w:rsidRDefault="0072472D" w:rsidP="002A28BE">
      <w:pPr>
        <w:spacing w:line="560" w:lineRule="exact"/>
        <w:ind w:firstLineChars="200" w:firstLine="643"/>
        <w:rPr>
          <w:rStyle w:val="NormalCharacter"/>
          <w:rFonts w:ascii="仿宋_GB2312" w:hAnsi="仿宋"/>
          <w:color w:val="000000" w:themeColor="text1"/>
        </w:rPr>
      </w:pPr>
      <w:r w:rsidRPr="002A28BE">
        <w:rPr>
          <w:rStyle w:val="NormalCharacter"/>
          <w:rFonts w:ascii="楷体_GB2312" w:eastAsia="楷体_GB2312" w:hAnsi="楷体" w:hint="eastAsia"/>
          <w:b/>
          <w:color w:val="000000" w:themeColor="text1"/>
          <w:kern w:val="0"/>
        </w:rPr>
        <w:lastRenderedPageBreak/>
        <w:t>（五）严肃工作纪律。</w:t>
      </w:r>
      <w:r w:rsidRPr="007E4599">
        <w:rPr>
          <w:rStyle w:val="NormalCharacter"/>
          <w:rFonts w:ascii="仿宋_GB2312" w:hAnsi="仿宋" w:hint="eastAsia"/>
          <w:color w:val="000000" w:themeColor="text1"/>
          <w:kern w:val="0"/>
        </w:rPr>
        <w:t>严格遵守中央八项规定及细则精神和我市贯彻落实办法，强化责任担当，以严实作风推动工作落实。要做好常态化疫情防控工作,严格落实防控措施,确保“万人助万企活动”有条不紊、扎实有效。</w:t>
      </w:r>
      <w:r w:rsidRPr="007E4599">
        <w:rPr>
          <w:rStyle w:val="NormalCharacter"/>
          <w:rFonts w:ascii="仿宋_GB2312" w:hAnsi="仿宋" w:hint="eastAsia"/>
          <w:color w:val="000000" w:themeColor="text1"/>
        </w:rPr>
        <w:t xml:space="preserve"> </w:t>
      </w:r>
    </w:p>
    <w:p w:rsidR="009D5005" w:rsidRPr="007E4599" w:rsidRDefault="009D5005" w:rsidP="007E4599">
      <w:pPr>
        <w:spacing w:line="560" w:lineRule="exact"/>
        <w:ind w:firstLineChars="200" w:firstLine="640"/>
        <w:rPr>
          <w:rStyle w:val="NormalCharacter"/>
          <w:rFonts w:ascii="仿宋_GB2312" w:hAnsi="仿宋"/>
          <w:color w:val="000000" w:themeColor="text1"/>
        </w:rPr>
      </w:pPr>
    </w:p>
    <w:p w:rsidR="009D5005" w:rsidRPr="007E4599" w:rsidRDefault="0072472D" w:rsidP="007E4599">
      <w:pPr>
        <w:spacing w:line="560" w:lineRule="exact"/>
        <w:ind w:firstLineChars="200" w:firstLine="640"/>
        <w:rPr>
          <w:rStyle w:val="NormalCharacter"/>
          <w:rFonts w:ascii="仿宋_GB2312" w:hAnsi="仿宋"/>
          <w:color w:val="000000" w:themeColor="text1"/>
          <w:kern w:val="0"/>
        </w:rPr>
      </w:pPr>
      <w:r w:rsidRPr="007E4599">
        <w:rPr>
          <w:rStyle w:val="NormalCharacter"/>
          <w:rFonts w:ascii="仿宋_GB2312" w:hAnsi="仿宋" w:hint="eastAsia"/>
          <w:color w:val="000000" w:themeColor="text1"/>
        </w:rPr>
        <w:t>附件:</w:t>
      </w:r>
      <w:r w:rsidRPr="007E4599">
        <w:rPr>
          <w:rStyle w:val="NormalCharacter"/>
          <w:rFonts w:ascii="仿宋_GB2312" w:hAnsi="仿宋" w:hint="eastAsia"/>
          <w:color w:val="000000" w:themeColor="text1"/>
          <w:kern w:val="0"/>
        </w:rPr>
        <w:t xml:space="preserve"> 1.平顶山市“万人助万企”活动八大专项行动        </w:t>
      </w:r>
    </w:p>
    <w:p w:rsidR="009D5005" w:rsidRPr="007E4599" w:rsidRDefault="0072472D" w:rsidP="007E4599">
      <w:pPr>
        <w:spacing w:line="560" w:lineRule="exact"/>
        <w:ind w:firstLineChars="500" w:firstLine="1600"/>
        <w:rPr>
          <w:rStyle w:val="NormalCharacter"/>
          <w:rFonts w:ascii="仿宋_GB2312" w:hAnsi="仿宋"/>
          <w:color w:val="000000" w:themeColor="text1"/>
          <w:kern w:val="0"/>
        </w:rPr>
      </w:pPr>
      <w:r w:rsidRPr="007E4599">
        <w:rPr>
          <w:rStyle w:val="NormalCharacter"/>
          <w:rFonts w:ascii="仿宋_GB2312" w:hAnsi="仿宋" w:hint="eastAsia"/>
          <w:color w:val="000000" w:themeColor="text1"/>
          <w:kern w:val="0"/>
        </w:rPr>
        <w:t>2.县（市、区）“万人助万企”活动名录</w:t>
      </w:r>
    </w:p>
    <w:p w:rsidR="009D5005" w:rsidRPr="007E4599" w:rsidRDefault="0072472D" w:rsidP="007E4599">
      <w:pPr>
        <w:spacing w:line="560" w:lineRule="exact"/>
        <w:ind w:firstLineChars="500" w:firstLine="1600"/>
        <w:rPr>
          <w:rStyle w:val="NormalCharacter"/>
          <w:rFonts w:ascii="仿宋_GB2312" w:hAnsi="仿宋"/>
          <w:color w:val="000000" w:themeColor="text1"/>
          <w:kern w:val="0"/>
        </w:rPr>
      </w:pPr>
      <w:r w:rsidRPr="007E4599">
        <w:rPr>
          <w:rStyle w:val="NormalCharacter"/>
          <w:rFonts w:ascii="仿宋_GB2312" w:hAnsi="仿宋" w:hint="eastAsia"/>
          <w:color w:val="000000" w:themeColor="text1"/>
          <w:kern w:val="0"/>
        </w:rPr>
        <w:t>3.市级“万人助万企”活动服务工作组名单</w:t>
      </w:r>
    </w:p>
    <w:p w:rsidR="009D5005" w:rsidRPr="007E4599" w:rsidRDefault="009D5005" w:rsidP="007E4599">
      <w:pPr>
        <w:pStyle w:val="NormalIndent"/>
        <w:spacing w:line="560" w:lineRule="exact"/>
        <w:ind w:firstLine="640"/>
        <w:rPr>
          <w:rStyle w:val="NormalCharacter"/>
          <w:rFonts w:ascii="仿宋_GB2312" w:hAnsi="仿宋"/>
          <w:color w:val="000000" w:themeColor="text1"/>
          <w:kern w:val="0"/>
        </w:rPr>
      </w:pPr>
    </w:p>
    <w:p w:rsidR="009D5005" w:rsidRPr="007E4599" w:rsidRDefault="009D5005" w:rsidP="007E4599">
      <w:pPr>
        <w:pStyle w:val="NormalIndent"/>
        <w:spacing w:line="560" w:lineRule="exact"/>
        <w:ind w:firstLine="640"/>
        <w:rPr>
          <w:rStyle w:val="NormalCharacter"/>
          <w:rFonts w:ascii="仿宋_GB2312" w:hAnsi="仿宋"/>
          <w:color w:val="000000" w:themeColor="text1"/>
          <w:kern w:val="0"/>
        </w:rPr>
      </w:pPr>
    </w:p>
    <w:p w:rsidR="009D5005" w:rsidRPr="007E4599" w:rsidRDefault="009D5005" w:rsidP="007E4599">
      <w:pPr>
        <w:pStyle w:val="NormalIndent"/>
        <w:spacing w:line="560" w:lineRule="exact"/>
        <w:ind w:firstLine="640"/>
        <w:rPr>
          <w:rStyle w:val="NormalCharacter"/>
          <w:rFonts w:ascii="仿宋_GB2312" w:hAnsi="仿宋"/>
          <w:color w:val="000000" w:themeColor="text1"/>
          <w:kern w:val="0"/>
        </w:rPr>
      </w:pPr>
    </w:p>
    <w:p w:rsidR="009D5005" w:rsidRDefault="009D5005" w:rsidP="007E4599">
      <w:pPr>
        <w:spacing w:line="560" w:lineRule="exact"/>
        <w:ind w:firstLineChars="500" w:firstLine="1600"/>
        <w:rPr>
          <w:rStyle w:val="NormalCharacter"/>
          <w:rFonts w:ascii="仿宋_GB2312" w:hAnsi="仿宋"/>
          <w:color w:val="000000" w:themeColor="text1"/>
          <w:kern w:val="0"/>
        </w:rPr>
      </w:pPr>
    </w:p>
    <w:p w:rsidR="007E4599" w:rsidRDefault="007E4599" w:rsidP="007E4599">
      <w:pPr>
        <w:pStyle w:val="NormalIndent"/>
        <w:ind w:firstLine="640"/>
      </w:pPr>
    </w:p>
    <w:p w:rsidR="007E4599" w:rsidRDefault="007E4599" w:rsidP="007E4599">
      <w:pPr>
        <w:pStyle w:val="NormalIndent"/>
        <w:ind w:firstLine="640"/>
      </w:pPr>
    </w:p>
    <w:p w:rsidR="007E4599" w:rsidRDefault="007E4599" w:rsidP="007E4599">
      <w:pPr>
        <w:pStyle w:val="NormalIndent"/>
        <w:ind w:firstLine="640"/>
      </w:pPr>
    </w:p>
    <w:p w:rsidR="007E4599" w:rsidRDefault="007E4599" w:rsidP="007E4599">
      <w:pPr>
        <w:pStyle w:val="NormalIndent"/>
        <w:ind w:firstLine="640"/>
      </w:pPr>
    </w:p>
    <w:p w:rsidR="007E4599" w:rsidRDefault="007E4599" w:rsidP="007E4599">
      <w:pPr>
        <w:pStyle w:val="NormalIndent"/>
        <w:ind w:firstLine="640"/>
      </w:pPr>
    </w:p>
    <w:p w:rsidR="007E4599" w:rsidRDefault="007E4599" w:rsidP="007E4599">
      <w:pPr>
        <w:pStyle w:val="NormalIndent"/>
        <w:ind w:firstLine="640"/>
      </w:pPr>
    </w:p>
    <w:p w:rsidR="007E4599" w:rsidRDefault="007E4599" w:rsidP="007E4599">
      <w:pPr>
        <w:pStyle w:val="NormalIndent"/>
        <w:ind w:firstLine="640"/>
      </w:pPr>
    </w:p>
    <w:p w:rsidR="007E4599" w:rsidRDefault="007E4599" w:rsidP="007E4599">
      <w:pPr>
        <w:pStyle w:val="NormalIndent"/>
        <w:ind w:firstLine="640"/>
      </w:pPr>
    </w:p>
    <w:p w:rsidR="007E4599" w:rsidRPr="007E4599" w:rsidRDefault="007E4599" w:rsidP="007E4599">
      <w:pPr>
        <w:pStyle w:val="NormalIndent"/>
        <w:ind w:firstLine="640"/>
      </w:pPr>
    </w:p>
    <w:p w:rsidR="009D5005" w:rsidRPr="007E4599" w:rsidRDefault="009D5005" w:rsidP="007E4599">
      <w:pPr>
        <w:pStyle w:val="NormalIndent"/>
        <w:spacing w:line="560" w:lineRule="exact"/>
        <w:ind w:firstLine="640"/>
        <w:rPr>
          <w:rStyle w:val="NormalCharacter"/>
          <w:rFonts w:ascii="仿宋_GB2312" w:hAnsi="仿宋"/>
          <w:color w:val="000000" w:themeColor="text1"/>
          <w:kern w:val="0"/>
        </w:rPr>
      </w:pPr>
    </w:p>
    <w:p w:rsidR="009D5005" w:rsidRPr="007E4599" w:rsidRDefault="009D5005" w:rsidP="007E4599">
      <w:pPr>
        <w:spacing w:line="560" w:lineRule="exact"/>
        <w:rPr>
          <w:rStyle w:val="NormalCharacter"/>
          <w:rFonts w:ascii="仿宋_GB2312" w:hAnsi="方正小标宋简体"/>
          <w:color w:val="000000" w:themeColor="text1"/>
          <w:sz w:val="44"/>
          <w:szCs w:val="44"/>
        </w:rPr>
      </w:pPr>
    </w:p>
    <w:p w:rsidR="009D5005" w:rsidRPr="007E4599" w:rsidRDefault="0072472D" w:rsidP="007E4599">
      <w:pPr>
        <w:spacing w:line="560" w:lineRule="exact"/>
        <w:rPr>
          <w:rStyle w:val="NormalCharacter"/>
          <w:rFonts w:ascii="黑体" w:eastAsia="黑体" w:hAnsi="黑体"/>
          <w:color w:val="000000" w:themeColor="text1"/>
          <w:kern w:val="0"/>
        </w:rPr>
      </w:pPr>
      <w:r w:rsidRPr="007E4599">
        <w:rPr>
          <w:rStyle w:val="NormalCharacter"/>
          <w:rFonts w:ascii="黑体" w:eastAsia="黑体" w:hAnsi="黑体" w:hint="eastAsia"/>
          <w:color w:val="000000" w:themeColor="text1"/>
          <w:kern w:val="0"/>
        </w:rPr>
        <w:lastRenderedPageBreak/>
        <w:t>附件1</w:t>
      </w:r>
    </w:p>
    <w:p w:rsidR="009D5005" w:rsidRPr="007E4599" w:rsidRDefault="009D5005" w:rsidP="007E4599">
      <w:pPr>
        <w:pStyle w:val="NormalIndent"/>
        <w:spacing w:line="560" w:lineRule="exact"/>
        <w:ind w:firstLine="640"/>
        <w:rPr>
          <w:rFonts w:ascii="仿宋_GB2312"/>
          <w:color w:val="000000" w:themeColor="text1"/>
        </w:rPr>
      </w:pPr>
    </w:p>
    <w:p w:rsidR="009D5005" w:rsidRPr="007E4599" w:rsidRDefault="0072472D" w:rsidP="007E4599">
      <w:pPr>
        <w:spacing w:line="560" w:lineRule="exact"/>
        <w:rPr>
          <w:rStyle w:val="a6"/>
          <w:rFonts w:ascii="方正小标宋简体" w:eastAsia="方正小标宋简体" w:hAnsi="方正小标宋简体" w:cs="方正小标宋简体"/>
          <w:b w:val="0"/>
          <w:bCs/>
          <w:color w:val="000000" w:themeColor="text1"/>
          <w:kern w:val="0"/>
          <w:sz w:val="44"/>
          <w:szCs w:val="44"/>
        </w:rPr>
      </w:pPr>
      <w:r w:rsidRPr="007E4599">
        <w:rPr>
          <w:rStyle w:val="a6"/>
          <w:rFonts w:ascii="方正小标宋简体" w:eastAsia="方正小标宋简体" w:hAnsi="方正小标宋简体" w:cs="方正小标宋简体" w:hint="eastAsia"/>
          <w:b w:val="0"/>
          <w:bCs/>
          <w:color w:val="000000" w:themeColor="text1"/>
          <w:kern w:val="0"/>
          <w:sz w:val="44"/>
          <w:szCs w:val="44"/>
        </w:rPr>
        <w:t>平顶山市“万人助万企”活动八大专项行动</w:t>
      </w:r>
    </w:p>
    <w:p w:rsidR="009D5005" w:rsidRPr="007E4599" w:rsidRDefault="009D5005" w:rsidP="007E4599">
      <w:pPr>
        <w:pStyle w:val="NormalIndent"/>
        <w:spacing w:line="560" w:lineRule="exact"/>
        <w:ind w:firstLine="640"/>
        <w:rPr>
          <w:rFonts w:ascii="仿宋_GB2312"/>
          <w:color w:val="000000" w:themeColor="text1"/>
        </w:rPr>
      </w:pPr>
    </w:p>
    <w:p w:rsidR="009D5005" w:rsidRPr="007E4599" w:rsidRDefault="007E4599" w:rsidP="007E4599">
      <w:pPr>
        <w:spacing w:line="560" w:lineRule="exact"/>
        <w:ind w:firstLineChars="200" w:firstLine="640"/>
        <w:rPr>
          <w:rStyle w:val="NormalCharacter"/>
          <w:rFonts w:ascii="黑体" w:eastAsia="黑体"/>
        </w:rPr>
      </w:pPr>
      <w:r>
        <w:rPr>
          <w:rStyle w:val="NormalCharacter"/>
          <w:rFonts w:ascii="黑体" w:eastAsia="黑体" w:hint="eastAsia"/>
        </w:rPr>
        <w:t>一、</w:t>
      </w:r>
      <w:r w:rsidR="0072472D" w:rsidRPr="007E4599">
        <w:rPr>
          <w:rStyle w:val="NormalCharacter"/>
          <w:rFonts w:ascii="黑体" w:eastAsia="黑体"/>
        </w:rPr>
        <w:t>企业与资本市场对接</w:t>
      </w:r>
      <w:r w:rsidR="0072472D" w:rsidRPr="007E4599">
        <w:rPr>
          <w:rStyle w:val="NormalCharacter"/>
          <w:rFonts w:ascii="黑体" w:eastAsia="黑体" w:hint="eastAsia"/>
        </w:rPr>
        <w:t>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：推动企业上市，解决拟上市企业难题，发挥现有上市企业作用。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摆向阳</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市金融工作局</w:t>
      </w:r>
    </w:p>
    <w:p w:rsidR="009D5005" w:rsidRPr="007E4599" w:rsidRDefault="0072472D" w:rsidP="007E4599">
      <w:pPr>
        <w:pStyle w:val="UserStyle3"/>
        <w:numPr>
          <w:ilvl w:val="0"/>
          <w:numId w:val="3"/>
        </w:numPr>
        <w:spacing w:line="560" w:lineRule="exact"/>
        <w:rPr>
          <w:rStyle w:val="NormalCharacter"/>
          <w:rFonts w:ascii="黑体" w:eastAsia="黑体"/>
          <w:sz w:val="32"/>
          <w:szCs w:val="32"/>
        </w:rPr>
      </w:pPr>
      <w:r w:rsidRPr="007E4599">
        <w:rPr>
          <w:rStyle w:val="NormalCharacter"/>
          <w:rFonts w:ascii="黑体" w:eastAsia="黑体"/>
          <w:sz w:val="32"/>
          <w:szCs w:val="32"/>
        </w:rPr>
        <w:t>企业家培育</w:t>
      </w:r>
      <w:r w:rsidRPr="007E4599">
        <w:rPr>
          <w:rStyle w:val="NormalCharacter"/>
          <w:rFonts w:ascii="黑体" w:eastAsia="黑体" w:hint="eastAsia"/>
          <w:sz w:val="32"/>
          <w:szCs w:val="32"/>
        </w:rPr>
        <w:t>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一是聚焦新老企业家交替，无缝过渡，建立企业集群工作平台，定期开展企业家交流活动。二是开展企业家培训。三是支持大学生创业创新，培育潜在企业家。四是成立鹰城企业家联谊会，</w:t>
      </w:r>
      <w:proofErr w:type="gramStart"/>
      <w:r w:rsidRPr="007E4599">
        <w:rPr>
          <w:rFonts w:ascii="仿宋_GB2312" w:eastAsia="仿宋_GB2312" w:hAnsi="仿宋" w:hint="eastAsia"/>
          <w:color w:val="000000" w:themeColor="text1"/>
          <w:kern w:val="0"/>
          <w:sz w:val="32"/>
          <w:szCs w:val="32"/>
        </w:rPr>
        <w:t>定期由</w:t>
      </w:r>
      <w:proofErr w:type="gramEnd"/>
      <w:r w:rsidRPr="007E4599">
        <w:rPr>
          <w:rFonts w:ascii="仿宋_GB2312" w:eastAsia="仿宋_GB2312" w:hAnsi="仿宋" w:hint="eastAsia"/>
          <w:color w:val="000000" w:themeColor="text1"/>
          <w:kern w:val="0"/>
          <w:sz w:val="32"/>
          <w:szCs w:val="32"/>
        </w:rPr>
        <w:t>市领导牵头，交流解决企业发展问题。</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卢锡恩、张弓</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市统战部、市工商联、市工信局</w:t>
      </w:r>
    </w:p>
    <w:p w:rsidR="009D5005" w:rsidRPr="007E4599" w:rsidRDefault="0072472D" w:rsidP="007E4599">
      <w:pPr>
        <w:pStyle w:val="UserStyle3"/>
        <w:numPr>
          <w:ilvl w:val="0"/>
          <w:numId w:val="3"/>
        </w:numPr>
        <w:spacing w:line="560" w:lineRule="exact"/>
        <w:rPr>
          <w:rFonts w:ascii="黑体" w:eastAsia="黑体" w:hAnsi="黑体"/>
          <w:color w:val="000000" w:themeColor="text1"/>
          <w:kern w:val="0"/>
          <w:sz w:val="32"/>
          <w:szCs w:val="32"/>
        </w:rPr>
      </w:pPr>
      <w:r w:rsidRPr="007E4599">
        <w:rPr>
          <w:rFonts w:ascii="黑体" w:eastAsia="黑体" w:hAnsi="黑体" w:hint="eastAsia"/>
          <w:color w:val="000000" w:themeColor="text1"/>
          <w:kern w:val="0"/>
          <w:sz w:val="32"/>
          <w:szCs w:val="32"/>
        </w:rPr>
        <w:t>市场主体培育行动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一是简化企业创办注册程序，</w:t>
      </w:r>
      <w:proofErr w:type="gramStart"/>
      <w:r w:rsidRPr="007E4599">
        <w:rPr>
          <w:rFonts w:ascii="仿宋_GB2312" w:eastAsia="仿宋_GB2312" w:hAnsi="仿宋" w:hint="eastAsia"/>
          <w:color w:val="000000" w:themeColor="text1"/>
          <w:kern w:val="0"/>
          <w:sz w:val="32"/>
          <w:szCs w:val="32"/>
        </w:rPr>
        <w:t>压缩证</w:t>
      </w:r>
      <w:proofErr w:type="gramEnd"/>
      <w:r w:rsidRPr="007E4599">
        <w:rPr>
          <w:rFonts w:ascii="仿宋_GB2312" w:eastAsia="仿宋_GB2312" w:hAnsi="仿宋" w:hint="eastAsia"/>
          <w:color w:val="000000" w:themeColor="text1"/>
          <w:kern w:val="0"/>
          <w:sz w:val="32"/>
          <w:szCs w:val="32"/>
        </w:rPr>
        <w:t>照办理时间，将“放管服”改革工作与服务企业工作有机结合起来，努力达到国内领先水平。二是加大招商引资力度，引进新的市场主体。三是加大培育孵化企业工作力度，充分发挥企业孵化基地和小</w:t>
      </w:r>
      <w:proofErr w:type="gramStart"/>
      <w:r w:rsidRPr="007E4599">
        <w:rPr>
          <w:rFonts w:ascii="仿宋_GB2312" w:eastAsia="仿宋_GB2312" w:hAnsi="仿宋" w:hint="eastAsia"/>
          <w:color w:val="000000" w:themeColor="text1"/>
          <w:kern w:val="0"/>
          <w:sz w:val="32"/>
          <w:szCs w:val="32"/>
        </w:rPr>
        <w:t>微企业</w:t>
      </w:r>
      <w:proofErr w:type="gramEnd"/>
      <w:r w:rsidRPr="007E4599">
        <w:rPr>
          <w:rFonts w:ascii="仿宋_GB2312" w:eastAsia="仿宋_GB2312" w:hAnsi="仿宋" w:hint="eastAsia"/>
          <w:color w:val="000000" w:themeColor="text1"/>
          <w:kern w:val="0"/>
          <w:sz w:val="32"/>
          <w:szCs w:val="32"/>
        </w:rPr>
        <w:t>成长基地的作用。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刘文海</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市市场监督管理局、市商务局、市工信局、市文广旅局、市服务业办公室</w:t>
      </w:r>
    </w:p>
    <w:p w:rsidR="009D5005" w:rsidRPr="007E4599" w:rsidRDefault="0072472D" w:rsidP="007E4599">
      <w:pPr>
        <w:pStyle w:val="UserStyle3"/>
        <w:numPr>
          <w:ilvl w:val="0"/>
          <w:numId w:val="3"/>
        </w:numPr>
        <w:spacing w:line="560" w:lineRule="exact"/>
        <w:rPr>
          <w:rFonts w:ascii="黑体" w:eastAsia="黑体" w:hAnsi="黑体"/>
          <w:color w:val="000000" w:themeColor="text1"/>
          <w:kern w:val="0"/>
          <w:sz w:val="32"/>
          <w:szCs w:val="32"/>
        </w:rPr>
      </w:pPr>
      <w:r w:rsidRPr="007E4599">
        <w:rPr>
          <w:rFonts w:ascii="黑体" w:eastAsia="黑体" w:hAnsi="黑体" w:hint="eastAsia"/>
          <w:color w:val="000000" w:themeColor="text1"/>
          <w:kern w:val="0"/>
          <w:sz w:val="32"/>
          <w:szCs w:val="32"/>
        </w:rPr>
        <w:lastRenderedPageBreak/>
        <w:t>返乡创业行动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以返乡创业工作为载体，结合乡村振兴加大返乡创业力度。建立月通报、季督导、年考评工作机制，引导农民工、大学生、退伍军人、成功人士返乡创业，同时加大培训和督导力度。</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刘颖</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市</w:t>
      </w:r>
      <w:proofErr w:type="gramStart"/>
      <w:r w:rsidRPr="007E4599">
        <w:rPr>
          <w:rFonts w:ascii="仿宋_GB2312" w:eastAsia="仿宋_GB2312" w:hAnsi="仿宋" w:hint="eastAsia"/>
          <w:color w:val="000000" w:themeColor="text1"/>
          <w:kern w:val="0"/>
          <w:sz w:val="32"/>
          <w:szCs w:val="32"/>
        </w:rPr>
        <w:t>人社局</w:t>
      </w:r>
      <w:proofErr w:type="gramEnd"/>
    </w:p>
    <w:p w:rsidR="009D5005" w:rsidRPr="007E4599" w:rsidRDefault="0072472D" w:rsidP="007E4599">
      <w:pPr>
        <w:pStyle w:val="UserStyle3"/>
        <w:numPr>
          <w:ilvl w:val="0"/>
          <w:numId w:val="3"/>
        </w:numPr>
        <w:spacing w:line="560" w:lineRule="exact"/>
        <w:rPr>
          <w:rFonts w:ascii="黑体" w:eastAsia="黑体" w:hAnsi="黑体"/>
          <w:color w:val="000000" w:themeColor="text1"/>
          <w:kern w:val="0"/>
          <w:sz w:val="32"/>
          <w:szCs w:val="32"/>
        </w:rPr>
      </w:pPr>
      <w:r w:rsidRPr="007E4599">
        <w:rPr>
          <w:rFonts w:ascii="黑体" w:eastAsia="黑体" w:hAnsi="黑体" w:hint="eastAsia"/>
          <w:color w:val="000000" w:themeColor="text1"/>
          <w:kern w:val="0"/>
          <w:sz w:val="32"/>
          <w:szCs w:val="32"/>
        </w:rPr>
        <w:t>企业发展环境优化行动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：一是针对企业反应党员领导干部干预企业正常市场行为的问题，由市纪委监委牵头整治解决，努力构建“亲清”政商关系。二是由市公安局牵头打击影响企业正常发展的强装强卸、强买</w:t>
      </w:r>
      <w:proofErr w:type="gramStart"/>
      <w:r w:rsidRPr="007E4599">
        <w:rPr>
          <w:rFonts w:ascii="仿宋_GB2312" w:eastAsia="仿宋_GB2312" w:hAnsi="仿宋" w:hint="eastAsia"/>
          <w:color w:val="000000" w:themeColor="text1"/>
          <w:kern w:val="0"/>
          <w:sz w:val="32"/>
          <w:szCs w:val="32"/>
        </w:rPr>
        <w:t>强卖等黑恶势力</w:t>
      </w:r>
      <w:proofErr w:type="gramEnd"/>
      <w:r w:rsidRPr="007E4599">
        <w:rPr>
          <w:rFonts w:ascii="仿宋_GB2312" w:eastAsia="仿宋_GB2312" w:hAnsi="仿宋" w:hint="eastAsia"/>
          <w:color w:val="000000" w:themeColor="text1"/>
          <w:kern w:val="0"/>
          <w:sz w:val="32"/>
          <w:szCs w:val="32"/>
        </w:rPr>
        <w:t>行为。三是保护企业知识产权，对侵犯企业创新成果的行为要立案调查，形成震慑作用，依法依规保护企业创新成果。</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：李建民、刘江</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：市纪委监委、市中级法院、市公安局</w:t>
      </w:r>
    </w:p>
    <w:p w:rsidR="009D5005" w:rsidRPr="007E4599" w:rsidRDefault="0072472D" w:rsidP="007E4599">
      <w:pPr>
        <w:pStyle w:val="UserStyle3"/>
        <w:numPr>
          <w:ilvl w:val="0"/>
          <w:numId w:val="3"/>
        </w:numPr>
        <w:spacing w:line="560" w:lineRule="exact"/>
        <w:rPr>
          <w:rFonts w:ascii="黑体" w:eastAsia="黑体" w:hAnsi="黑体"/>
          <w:color w:val="000000" w:themeColor="text1"/>
          <w:kern w:val="0"/>
          <w:sz w:val="32"/>
          <w:szCs w:val="32"/>
        </w:rPr>
      </w:pPr>
      <w:r w:rsidRPr="007E4599">
        <w:rPr>
          <w:rFonts w:ascii="黑体" w:eastAsia="黑体" w:hAnsi="黑体" w:hint="eastAsia"/>
          <w:color w:val="000000" w:themeColor="text1"/>
          <w:kern w:val="0"/>
          <w:sz w:val="32"/>
          <w:szCs w:val="32"/>
        </w:rPr>
        <w:t>要素保障优化行动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一是资金要素保障。由市财政局负责，完善融资担保体系，优化担保风险管控，解决中小企业融资难问题；由市金融局负责持续每季度银企对接活动，提高金融单位支持实体经济发展成效，开展绩效考核。二是由市财政局负责，</w:t>
      </w:r>
      <w:proofErr w:type="gramStart"/>
      <w:r w:rsidRPr="007E4599">
        <w:rPr>
          <w:rFonts w:ascii="仿宋_GB2312" w:eastAsia="仿宋_GB2312" w:hAnsi="仿宋" w:hint="eastAsia"/>
          <w:color w:val="000000" w:themeColor="text1"/>
          <w:kern w:val="0"/>
          <w:sz w:val="32"/>
          <w:szCs w:val="32"/>
        </w:rPr>
        <w:t>市发改委</w:t>
      </w:r>
      <w:proofErr w:type="gramEnd"/>
      <w:r w:rsidRPr="007E4599">
        <w:rPr>
          <w:rFonts w:ascii="仿宋_GB2312" w:eastAsia="仿宋_GB2312" w:hAnsi="仿宋" w:hint="eastAsia"/>
          <w:color w:val="000000" w:themeColor="text1"/>
          <w:kern w:val="0"/>
          <w:sz w:val="32"/>
          <w:szCs w:val="32"/>
        </w:rPr>
        <w:t>和市工信局配合，研究设立企业发展专项基金。三是由赵军副市长牵总，相关部门配合，解决土地、水、电、气、暖等生产要素保障问题。四是降低企业物流成本。由</w:t>
      </w:r>
      <w:proofErr w:type="gramStart"/>
      <w:r w:rsidRPr="007E4599">
        <w:rPr>
          <w:rFonts w:ascii="仿宋_GB2312" w:eastAsia="仿宋_GB2312" w:hAnsi="仿宋" w:hint="eastAsia"/>
          <w:color w:val="000000" w:themeColor="text1"/>
          <w:kern w:val="0"/>
          <w:sz w:val="32"/>
          <w:szCs w:val="32"/>
        </w:rPr>
        <w:t>市发改委</w:t>
      </w:r>
      <w:proofErr w:type="gramEnd"/>
      <w:r w:rsidRPr="007E4599">
        <w:rPr>
          <w:rFonts w:ascii="仿宋_GB2312" w:eastAsia="仿宋_GB2312" w:hAnsi="仿宋" w:hint="eastAsia"/>
          <w:color w:val="000000" w:themeColor="text1"/>
          <w:kern w:val="0"/>
          <w:sz w:val="32"/>
          <w:szCs w:val="32"/>
        </w:rPr>
        <w:t>（铁办）和市交通</w:t>
      </w:r>
      <w:r w:rsidRPr="007E4599">
        <w:rPr>
          <w:rFonts w:ascii="仿宋_GB2312" w:eastAsia="仿宋_GB2312" w:hAnsi="仿宋" w:hint="eastAsia"/>
          <w:color w:val="000000" w:themeColor="text1"/>
          <w:kern w:val="0"/>
          <w:sz w:val="32"/>
          <w:szCs w:val="32"/>
        </w:rPr>
        <w:lastRenderedPageBreak/>
        <w:t>运输局负责，推进沙河航运通航</w:t>
      </w:r>
      <w:proofErr w:type="gramStart"/>
      <w:r w:rsidRPr="007E4599">
        <w:rPr>
          <w:rFonts w:ascii="仿宋_GB2312" w:eastAsia="仿宋_GB2312" w:hAnsi="仿宋" w:hint="eastAsia"/>
          <w:color w:val="000000" w:themeColor="text1"/>
          <w:kern w:val="0"/>
          <w:sz w:val="32"/>
          <w:szCs w:val="32"/>
        </w:rPr>
        <w:t>和公改铁工</w:t>
      </w:r>
      <w:proofErr w:type="gramEnd"/>
      <w:r w:rsidRPr="007E4599">
        <w:rPr>
          <w:rFonts w:ascii="仿宋_GB2312" w:eastAsia="仿宋_GB2312" w:hAnsi="仿宋" w:hint="eastAsia"/>
          <w:color w:val="000000" w:themeColor="text1"/>
          <w:kern w:val="0"/>
          <w:sz w:val="32"/>
          <w:szCs w:val="32"/>
        </w:rPr>
        <w:t>程建设，布局建设综合物流基地，降低企业物流成本。</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摆向阳、张弓、赵军、刘江</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w:t>
      </w:r>
      <w:proofErr w:type="gramStart"/>
      <w:r w:rsidRPr="007E4599">
        <w:rPr>
          <w:rFonts w:ascii="仿宋_GB2312" w:eastAsia="仿宋_GB2312" w:hAnsi="仿宋" w:hint="eastAsia"/>
          <w:color w:val="000000" w:themeColor="text1"/>
          <w:kern w:val="0"/>
          <w:sz w:val="32"/>
          <w:szCs w:val="32"/>
        </w:rPr>
        <w:t>市发改委</w:t>
      </w:r>
      <w:proofErr w:type="gramEnd"/>
      <w:r w:rsidRPr="007E4599">
        <w:rPr>
          <w:rFonts w:ascii="仿宋_GB2312" w:eastAsia="仿宋_GB2312" w:hAnsi="仿宋" w:hint="eastAsia"/>
          <w:color w:val="000000" w:themeColor="text1"/>
          <w:kern w:val="0"/>
          <w:sz w:val="32"/>
          <w:szCs w:val="32"/>
        </w:rPr>
        <w:t>、市交通运输局、市金融工作局、市财政局、市自然资源规划局、市城管局、市供电公司、市自来水公司、市燃气公司、市热力公司</w:t>
      </w:r>
    </w:p>
    <w:p w:rsidR="009D5005" w:rsidRPr="007E4599" w:rsidRDefault="0072472D" w:rsidP="007E4599">
      <w:pPr>
        <w:pStyle w:val="UserStyle3"/>
        <w:numPr>
          <w:ilvl w:val="0"/>
          <w:numId w:val="3"/>
        </w:numPr>
        <w:spacing w:line="560" w:lineRule="exact"/>
        <w:rPr>
          <w:rFonts w:ascii="黑体" w:eastAsia="黑体" w:hAnsi="黑体"/>
          <w:color w:val="000000" w:themeColor="text1"/>
          <w:kern w:val="0"/>
          <w:sz w:val="32"/>
          <w:szCs w:val="32"/>
        </w:rPr>
      </w:pPr>
      <w:r w:rsidRPr="007E4599">
        <w:rPr>
          <w:rFonts w:ascii="黑体" w:eastAsia="黑体" w:hAnsi="黑体" w:hint="eastAsia"/>
          <w:color w:val="000000" w:themeColor="text1"/>
          <w:kern w:val="0"/>
          <w:sz w:val="32"/>
          <w:szCs w:val="32"/>
        </w:rPr>
        <w:t>乡村企业振兴行动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推动农业企业产业化发展，努力实现乡村振兴。重点围绕生猪、肉牛、粮、果、蔬菜、药材六大方面，以工业化理念改造传统企业，大力培育发展农业产业化龙头企业。</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张庆一</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市农业农村局、市乡村振兴局</w:t>
      </w:r>
    </w:p>
    <w:p w:rsidR="009D5005" w:rsidRPr="007E4599" w:rsidRDefault="0072472D" w:rsidP="007E4599">
      <w:pPr>
        <w:pStyle w:val="UserStyle3"/>
        <w:numPr>
          <w:ilvl w:val="0"/>
          <w:numId w:val="3"/>
        </w:numPr>
        <w:spacing w:line="560" w:lineRule="exact"/>
        <w:rPr>
          <w:rFonts w:ascii="黑体" w:eastAsia="黑体" w:hAnsi="黑体"/>
          <w:color w:val="000000" w:themeColor="text1"/>
          <w:kern w:val="0"/>
          <w:sz w:val="32"/>
          <w:szCs w:val="32"/>
        </w:rPr>
      </w:pPr>
      <w:r w:rsidRPr="007E4599">
        <w:rPr>
          <w:rFonts w:ascii="黑体" w:eastAsia="黑体" w:hAnsi="黑体" w:hint="eastAsia"/>
          <w:color w:val="000000" w:themeColor="text1"/>
          <w:kern w:val="0"/>
          <w:sz w:val="32"/>
          <w:szCs w:val="32"/>
        </w:rPr>
        <w:t>建筑企业管理行动</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工作任务：</w:t>
      </w:r>
      <w:r w:rsidRPr="007E4599">
        <w:rPr>
          <w:rFonts w:ascii="仿宋_GB2312" w:eastAsia="仿宋_GB2312" w:hAnsi="仿宋" w:hint="eastAsia"/>
          <w:color w:val="000000" w:themeColor="text1"/>
          <w:kern w:val="0"/>
          <w:sz w:val="32"/>
          <w:szCs w:val="32"/>
        </w:rPr>
        <w:t>一是加快推进问题楼盘化解，盘活一批房地产和建设企业。二是简化住宅等不动产证办理手续，实现交房即办证。三是简化建设项目审批流程，降本增效。</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责任领导：</w:t>
      </w:r>
      <w:r w:rsidRPr="007E4599">
        <w:rPr>
          <w:rFonts w:ascii="仿宋_GB2312" w:eastAsia="仿宋_GB2312" w:hAnsi="仿宋" w:hint="eastAsia"/>
          <w:color w:val="000000" w:themeColor="text1"/>
          <w:kern w:val="0"/>
          <w:sz w:val="32"/>
          <w:szCs w:val="32"/>
        </w:rPr>
        <w:t>赵军</w:t>
      </w:r>
    </w:p>
    <w:p w:rsidR="009D5005" w:rsidRPr="007E4599" w:rsidRDefault="0072472D" w:rsidP="00272D01">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cs="Times New Roman" w:hint="eastAsia"/>
          <w:b/>
          <w:bCs/>
          <w:color w:val="000000" w:themeColor="text1"/>
          <w:kern w:val="0"/>
          <w:sz w:val="32"/>
          <w:szCs w:val="32"/>
        </w:rPr>
        <w:t>责任单位：</w:t>
      </w:r>
      <w:r w:rsidRPr="007E4599">
        <w:rPr>
          <w:rFonts w:ascii="仿宋_GB2312" w:eastAsia="仿宋_GB2312" w:hAnsi="仿宋" w:hint="eastAsia"/>
          <w:color w:val="000000" w:themeColor="text1"/>
          <w:kern w:val="0"/>
          <w:sz w:val="32"/>
          <w:szCs w:val="32"/>
        </w:rPr>
        <w:t>市住建局、市自然资源规划局、市房产管理中心</w:t>
      </w:r>
    </w:p>
    <w:p w:rsidR="009D5005" w:rsidRDefault="0072472D" w:rsidP="007E4599">
      <w:pPr>
        <w:pStyle w:val="UserStyle3"/>
        <w:spacing w:line="560" w:lineRule="exact"/>
        <w:ind w:firstLineChars="200" w:firstLine="640"/>
        <w:rPr>
          <w:rFonts w:ascii="仿宋_GB2312" w:eastAsia="仿宋_GB2312" w:hAnsi="仿宋"/>
          <w:color w:val="000000" w:themeColor="text1"/>
          <w:kern w:val="0"/>
          <w:sz w:val="32"/>
          <w:szCs w:val="32"/>
        </w:rPr>
      </w:pPr>
      <w:r w:rsidRPr="007E4599">
        <w:rPr>
          <w:rFonts w:ascii="仿宋_GB2312" w:eastAsia="仿宋_GB2312" w:hAnsi="仿宋" w:hint="eastAsia"/>
          <w:color w:val="000000" w:themeColor="text1"/>
          <w:kern w:val="0"/>
          <w:sz w:val="32"/>
          <w:szCs w:val="32"/>
        </w:rPr>
        <w:t>市政府相关分管领导和相关责任单位，根据工作职责分工，将上述八大专项行动做实做细，提出各自具体行动计划方案，统筹推进，重点突出，把农业、工业、服务业、建筑业等领域企业服务工作落地见效。</w:t>
      </w:r>
    </w:p>
    <w:p w:rsidR="007E4599" w:rsidRDefault="007E4599" w:rsidP="007E4599">
      <w:pPr>
        <w:pStyle w:val="UserStyle3"/>
        <w:spacing w:line="560" w:lineRule="exact"/>
        <w:ind w:firstLineChars="200" w:firstLine="640"/>
        <w:rPr>
          <w:rFonts w:ascii="仿宋_GB2312" w:eastAsia="仿宋_GB2312" w:hAnsi="仿宋"/>
          <w:color w:val="000000" w:themeColor="text1"/>
          <w:kern w:val="0"/>
          <w:sz w:val="32"/>
          <w:szCs w:val="32"/>
        </w:rPr>
      </w:pPr>
    </w:p>
    <w:p w:rsidR="007E4599" w:rsidRDefault="007E4599" w:rsidP="007E4599">
      <w:pPr>
        <w:pStyle w:val="UserStyle3"/>
        <w:spacing w:line="560" w:lineRule="exact"/>
        <w:ind w:firstLineChars="200" w:firstLine="640"/>
        <w:jc w:val="left"/>
        <w:rPr>
          <w:rFonts w:ascii="仿宋_GB2312" w:eastAsia="仿宋_GB2312" w:hAnsi="仿宋"/>
          <w:color w:val="000000" w:themeColor="text1"/>
          <w:kern w:val="0"/>
          <w:sz w:val="32"/>
          <w:szCs w:val="32"/>
        </w:rPr>
      </w:pPr>
    </w:p>
    <w:p w:rsidR="007E4599" w:rsidRDefault="007E4599" w:rsidP="007E4599">
      <w:pPr>
        <w:pStyle w:val="UserStyle3"/>
        <w:spacing w:line="560" w:lineRule="exact"/>
        <w:ind w:firstLineChars="200" w:firstLine="640"/>
        <w:jc w:val="left"/>
        <w:rPr>
          <w:rFonts w:ascii="仿宋_GB2312" w:eastAsia="仿宋_GB2312" w:hAnsi="仿宋"/>
          <w:color w:val="000000" w:themeColor="text1"/>
          <w:kern w:val="0"/>
          <w:sz w:val="32"/>
          <w:szCs w:val="32"/>
        </w:rPr>
      </w:pPr>
    </w:p>
    <w:p w:rsidR="009D5005" w:rsidRDefault="0072472D">
      <w:pPr>
        <w:pStyle w:val="UserStyle3"/>
        <w:spacing w:line="600" w:lineRule="exact"/>
        <w:jc w:val="left"/>
        <w:rPr>
          <w:rStyle w:val="NormalCharacter"/>
          <w:rFonts w:ascii="黑体" w:eastAsia="黑体" w:hAnsi="黑体"/>
          <w:color w:val="000000" w:themeColor="text1"/>
          <w:kern w:val="0"/>
          <w:sz w:val="32"/>
          <w:szCs w:val="32"/>
        </w:rPr>
      </w:pPr>
      <w:r>
        <w:rPr>
          <w:rStyle w:val="NormalCharacter"/>
          <w:rFonts w:ascii="黑体" w:eastAsia="黑体" w:hAnsi="黑体"/>
          <w:color w:val="000000" w:themeColor="text1"/>
          <w:kern w:val="0"/>
          <w:sz w:val="32"/>
          <w:szCs w:val="32"/>
        </w:rPr>
        <w:lastRenderedPageBreak/>
        <w:t>附件</w:t>
      </w:r>
      <w:r>
        <w:rPr>
          <w:rStyle w:val="NormalCharacter"/>
          <w:rFonts w:ascii="黑体" w:eastAsia="黑体" w:hAnsi="黑体" w:hint="eastAsia"/>
          <w:color w:val="000000" w:themeColor="text1"/>
          <w:kern w:val="0"/>
          <w:sz w:val="32"/>
          <w:szCs w:val="32"/>
        </w:rPr>
        <w:t>2</w:t>
      </w:r>
    </w:p>
    <w:p w:rsidR="009D5005" w:rsidRDefault="009D5005">
      <w:pPr>
        <w:pStyle w:val="UserStyle3"/>
        <w:spacing w:line="600" w:lineRule="exact"/>
        <w:jc w:val="left"/>
        <w:rPr>
          <w:rStyle w:val="NormalCharacter"/>
          <w:rFonts w:ascii="黑体" w:eastAsia="黑体" w:hAnsi="黑体"/>
          <w:color w:val="000000" w:themeColor="text1"/>
          <w:kern w:val="0"/>
          <w:sz w:val="32"/>
          <w:szCs w:val="32"/>
        </w:rPr>
      </w:pPr>
    </w:p>
    <w:p w:rsidR="009D5005" w:rsidRDefault="0072472D">
      <w:pPr>
        <w:pStyle w:val="HtmlNormal"/>
        <w:spacing w:line="620" w:lineRule="exact"/>
        <w:jc w:val="center"/>
        <w:rPr>
          <w:rStyle w:val="NormalCharacter"/>
          <w:rFonts w:ascii="方正小标宋简体" w:eastAsia="方正小标宋简体" w:hAnsi="方正小标宋简体"/>
          <w:color w:val="000000" w:themeColor="text1"/>
          <w:sz w:val="44"/>
          <w:szCs w:val="44"/>
        </w:rPr>
      </w:pPr>
      <w:r>
        <w:rPr>
          <w:rStyle w:val="NormalCharacter"/>
          <w:rFonts w:ascii="方正小标宋简体" w:eastAsia="方正小标宋简体" w:hAnsi="方正小标宋简体"/>
          <w:color w:val="000000" w:themeColor="text1"/>
          <w:sz w:val="44"/>
          <w:szCs w:val="44"/>
        </w:rPr>
        <w:t>县（市、区）</w:t>
      </w:r>
      <w:r>
        <w:rPr>
          <w:rStyle w:val="NormalCharacter"/>
          <w:rFonts w:ascii="方正小标宋简体" w:eastAsia="方正小标宋简体" w:hAnsi="方正小标宋简体" w:hint="eastAsia"/>
          <w:color w:val="000000" w:themeColor="text1"/>
          <w:sz w:val="44"/>
          <w:szCs w:val="44"/>
        </w:rPr>
        <w:t>“</w:t>
      </w:r>
      <w:r>
        <w:rPr>
          <w:rStyle w:val="NormalCharacter"/>
          <w:rFonts w:ascii="方正小标宋简体" w:eastAsia="方正小标宋简体" w:hAnsi="方正小标宋简体"/>
          <w:color w:val="000000" w:themeColor="text1"/>
          <w:sz w:val="44"/>
          <w:szCs w:val="44"/>
        </w:rPr>
        <w:t>万人助万企</w:t>
      </w:r>
      <w:r>
        <w:rPr>
          <w:rStyle w:val="NormalCharacter"/>
          <w:rFonts w:ascii="方正小标宋简体" w:eastAsia="方正小标宋简体" w:hAnsi="方正小标宋简体" w:hint="eastAsia"/>
          <w:color w:val="000000" w:themeColor="text1"/>
          <w:sz w:val="44"/>
          <w:szCs w:val="44"/>
        </w:rPr>
        <w:t>”活动</w:t>
      </w:r>
      <w:r>
        <w:rPr>
          <w:rStyle w:val="NormalCharacter"/>
          <w:rFonts w:ascii="方正小标宋简体" w:eastAsia="方正小标宋简体" w:hAnsi="方正小标宋简体"/>
          <w:color w:val="000000" w:themeColor="text1"/>
          <w:sz w:val="44"/>
          <w:szCs w:val="44"/>
        </w:rPr>
        <w:t>名录</w:t>
      </w:r>
    </w:p>
    <w:p w:rsidR="009D5005" w:rsidRDefault="009D5005">
      <w:pPr>
        <w:pStyle w:val="HtmlNormal"/>
        <w:spacing w:line="620" w:lineRule="exact"/>
        <w:jc w:val="center"/>
        <w:rPr>
          <w:rStyle w:val="NormalCharacter"/>
          <w:rFonts w:ascii="方正小标宋简体" w:eastAsia="方正小标宋简体" w:hAnsi="方正小标宋简体"/>
          <w:color w:val="000000" w:themeColor="text1"/>
          <w:sz w:val="44"/>
          <w:szCs w:val="44"/>
        </w:rPr>
      </w:pPr>
    </w:p>
    <w:tbl>
      <w:tblPr>
        <w:tblW w:w="92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804"/>
        <w:gridCol w:w="2741"/>
        <w:gridCol w:w="2741"/>
      </w:tblGrid>
      <w:tr w:rsidR="009D5005">
        <w:trPr>
          <w:trHeight w:val="880"/>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top"/>
              <w:rPr>
                <w:rStyle w:val="NormalCharacter"/>
                <w:rFonts w:ascii="仿宋_GB2312" w:hAnsi="仿宋_GB2312" w:cs="仿宋_GB2312"/>
                <w:b/>
                <w:bCs/>
                <w:color w:val="000000" w:themeColor="text1"/>
              </w:rPr>
            </w:pPr>
            <w:r>
              <w:rPr>
                <w:rStyle w:val="NormalCharacter"/>
                <w:rFonts w:ascii="仿宋_GB2312" w:hAnsi="仿宋_GB2312" w:cs="仿宋_GB2312"/>
                <w:b/>
                <w:bCs/>
                <w:color w:val="000000" w:themeColor="text1"/>
                <w:kern w:val="0"/>
              </w:rPr>
              <w:t>所在辖区</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top"/>
              <w:rPr>
                <w:rStyle w:val="NormalCharacter"/>
                <w:rFonts w:ascii="仿宋_GB2312" w:hAnsi="仿宋_GB2312" w:cs="仿宋_GB2312"/>
                <w:b/>
                <w:bCs/>
                <w:color w:val="000000" w:themeColor="text1"/>
              </w:rPr>
            </w:pPr>
            <w:r>
              <w:rPr>
                <w:rStyle w:val="NormalCharacter"/>
                <w:rFonts w:ascii="仿宋_GB2312" w:hAnsi="仿宋_GB2312" w:cs="仿宋_GB2312"/>
                <w:b/>
                <w:bCs/>
                <w:color w:val="000000" w:themeColor="text1"/>
                <w:kern w:val="0"/>
              </w:rPr>
              <w:t>帮扶企业数</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top"/>
              <w:rPr>
                <w:rStyle w:val="NormalCharacter"/>
                <w:rFonts w:ascii="仿宋_GB2312" w:hAnsi="仿宋_GB2312" w:cs="仿宋_GB2312"/>
                <w:b/>
                <w:bCs/>
                <w:color w:val="000000" w:themeColor="text1"/>
                <w:kern w:val="0"/>
              </w:rPr>
            </w:pPr>
            <w:r>
              <w:rPr>
                <w:rStyle w:val="NormalCharacter"/>
                <w:rFonts w:ascii="仿宋_GB2312" w:hAnsi="仿宋_GB2312" w:cs="仿宋_GB2312"/>
                <w:b/>
                <w:bCs/>
                <w:color w:val="000000" w:themeColor="text1"/>
                <w:kern w:val="0"/>
              </w:rPr>
              <w:t>帮扶人数</w:t>
            </w:r>
          </w:p>
        </w:tc>
      </w:tr>
      <w:tr w:rsidR="009D5005">
        <w:trPr>
          <w:trHeight w:val="672"/>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汝州市</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rPr>
            </w:pPr>
            <w:r>
              <w:rPr>
                <w:rStyle w:val="NormalCharacter"/>
                <w:rFonts w:ascii="仿宋_GB2312" w:hAnsi="仿宋_GB2312"/>
                <w:color w:val="000000" w:themeColor="text1"/>
              </w:rPr>
              <w:t>100</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rPr>
            </w:pPr>
            <w:r>
              <w:rPr>
                <w:rStyle w:val="NormalCharacter"/>
                <w:rFonts w:ascii="仿宋_GB2312" w:hAnsi="仿宋_GB2312"/>
                <w:color w:val="000000" w:themeColor="text1"/>
              </w:rPr>
              <w:t>62</w:t>
            </w:r>
          </w:p>
        </w:tc>
      </w:tr>
      <w:tr w:rsidR="009D5005">
        <w:trPr>
          <w:trHeight w:val="892"/>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舞钢市</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68</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46</w:t>
            </w:r>
          </w:p>
        </w:tc>
      </w:tr>
      <w:tr w:rsidR="009D5005">
        <w:trPr>
          <w:trHeight w:val="790"/>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宝丰县</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100</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41</w:t>
            </w:r>
          </w:p>
        </w:tc>
      </w:tr>
      <w:tr w:rsidR="009D5005">
        <w:trPr>
          <w:trHeight w:val="732"/>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proofErr w:type="gramStart"/>
            <w:r>
              <w:rPr>
                <w:rStyle w:val="NormalCharacter"/>
                <w:rFonts w:ascii="仿宋_GB2312" w:hAnsi="仿宋_GB2312"/>
                <w:color w:val="000000" w:themeColor="text1"/>
                <w:kern w:val="0"/>
                <w:szCs w:val="32"/>
              </w:rPr>
              <w:t>郏</w:t>
            </w:r>
            <w:proofErr w:type="gramEnd"/>
            <w:r>
              <w:rPr>
                <w:rStyle w:val="NormalCharacter"/>
                <w:rFonts w:ascii="仿宋_GB2312" w:hAnsi="仿宋_GB2312" w:hint="eastAsia"/>
                <w:color w:val="000000" w:themeColor="text1"/>
                <w:kern w:val="0"/>
                <w:szCs w:val="32"/>
              </w:rPr>
              <w:t xml:space="preserve">  </w:t>
            </w:r>
            <w:r>
              <w:rPr>
                <w:rStyle w:val="NormalCharacter"/>
                <w:rFonts w:ascii="仿宋_GB2312" w:hAnsi="仿宋_GB2312"/>
                <w:color w:val="000000" w:themeColor="text1"/>
                <w:kern w:val="0"/>
                <w:szCs w:val="32"/>
              </w:rPr>
              <w:t>县</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109</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109</w:t>
            </w:r>
          </w:p>
        </w:tc>
      </w:tr>
      <w:tr w:rsidR="009D5005">
        <w:trPr>
          <w:trHeight w:val="916"/>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鲁山县</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117</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11</w:t>
            </w:r>
            <w:r>
              <w:rPr>
                <w:rStyle w:val="NormalCharacter"/>
                <w:rFonts w:ascii="仿宋_GB2312" w:hAnsi="仿宋_GB2312"/>
                <w:color w:val="000000" w:themeColor="text1"/>
                <w:kern w:val="0"/>
              </w:rPr>
              <w:t>7</w:t>
            </w:r>
          </w:p>
        </w:tc>
      </w:tr>
      <w:tr w:rsidR="009D5005">
        <w:trPr>
          <w:trHeight w:val="927"/>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叶</w:t>
            </w:r>
            <w:r>
              <w:rPr>
                <w:rStyle w:val="NormalCharacter"/>
                <w:rFonts w:ascii="仿宋_GB2312" w:hAnsi="仿宋_GB2312" w:hint="eastAsia"/>
                <w:color w:val="000000" w:themeColor="text1"/>
                <w:kern w:val="0"/>
                <w:szCs w:val="32"/>
              </w:rPr>
              <w:t xml:space="preserve">  </w:t>
            </w:r>
            <w:r>
              <w:rPr>
                <w:rStyle w:val="NormalCharacter"/>
                <w:rFonts w:ascii="仿宋_GB2312" w:hAnsi="仿宋_GB2312"/>
                <w:color w:val="000000" w:themeColor="text1"/>
                <w:kern w:val="0"/>
                <w:szCs w:val="32"/>
              </w:rPr>
              <w:t>县</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110</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97</w:t>
            </w:r>
          </w:p>
        </w:tc>
      </w:tr>
      <w:tr w:rsidR="009D5005">
        <w:trPr>
          <w:trHeight w:val="766"/>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新华区</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37</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11</w:t>
            </w:r>
          </w:p>
        </w:tc>
      </w:tr>
      <w:tr w:rsidR="009D5005">
        <w:trPr>
          <w:trHeight w:val="825"/>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卫东区</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37</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37</w:t>
            </w:r>
          </w:p>
        </w:tc>
      </w:tr>
      <w:tr w:rsidR="009D5005">
        <w:trPr>
          <w:trHeight w:val="813"/>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proofErr w:type="gramStart"/>
            <w:r>
              <w:rPr>
                <w:rStyle w:val="NormalCharacter"/>
                <w:rFonts w:ascii="仿宋_GB2312" w:hAnsi="仿宋_GB2312"/>
                <w:color w:val="000000" w:themeColor="text1"/>
                <w:kern w:val="0"/>
                <w:szCs w:val="32"/>
              </w:rPr>
              <w:t>湛</w:t>
            </w:r>
            <w:proofErr w:type="gramEnd"/>
            <w:r>
              <w:rPr>
                <w:rStyle w:val="NormalCharacter"/>
                <w:rFonts w:ascii="仿宋_GB2312" w:hAnsi="仿宋_GB2312"/>
                <w:color w:val="000000" w:themeColor="text1"/>
                <w:kern w:val="0"/>
                <w:szCs w:val="32"/>
              </w:rPr>
              <w:t>河区</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38</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38</w:t>
            </w:r>
          </w:p>
        </w:tc>
      </w:tr>
      <w:tr w:rsidR="009D5005">
        <w:trPr>
          <w:trHeight w:val="723"/>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石龙区</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35</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35</w:t>
            </w:r>
          </w:p>
        </w:tc>
      </w:tr>
      <w:tr w:rsidR="009D5005">
        <w:trPr>
          <w:trHeight w:val="699"/>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0"/>
              <w:jc w:val="center"/>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城乡一体化示范区</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24</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24</w:t>
            </w:r>
          </w:p>
        </w:tc>
      </w:tr>
      <w:tr w:rsidR="009D5005">
        <w:trPr>
          <w:trHeight w:val="821"/>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color w:val="000000" w:themeColor="text1"/>
                <w:kern w:val="0"/>
                <w:szCs w:val="32"/>
              </w:rPr>
              <w:t>高新区</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45</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color w:val="000000" w:themeColor="text1"/>
                <w:kern w:val="0"/>
              </w:rPr>
              <w:t>35</w:t>
            </w:r>
          </w:p>
        </w:tc>
      </w:tr>
      <w:tr w:rsidR="009D5005">
        <w:trPr>
          <w:trHeight w:val="821"/>
          <w:jc w:val="center"/>
        </w:trPr>
        <w:tc>
          <w:tcPr>
            <w:tcW w:w="3804" w:type="dxa"/>
            <w:tcBorders>
              <w:top w:val="single" w:sz="4" w:space="0" w:color="000000"/>
              <w:left w:val="single" w:sz="4" w:space="0" w:color="000000"/>
              <w:bottom w:val="single" w:sz="4" w:space="0" w:color="000000"/>
              <w:right w:val="single" w:sz="4" w:space="0" w:color="000000"/>
            </w:tcBorders>
            <w:vAlign w:val="center"/>
          </w:tcPr>
          <w:p w:rsidR="009D5005" w:rsidRDefault="0072472D">
            <w:pPr>
              <w:pStyle w:val="NormalIndent"/>
              <w:ind w:firstLineChars="430" w:firstLine="1376"/>
              <w:rPr>
                <w:rStyle w:val="NormalCharacter"/>
                <w:rFonts w:ascii="仿宋_GB2312" w:hAnsi="仿宋_GB2312"/>
                <w:color w:val="000000" w:themeColor="text1"/>
                <w:kern w:val="0"/>
                <w:szCs w:val="32"/>
              </w:rPr>
            </w:pPr>
            <w:r>
              <w:rPr>
                <w:rStyle w:val="NormalCharacter"/>
                <w:rFonts w:ascii="仿宋_GB2312" w:hAnsi="仿宋_GB2312" w:hint="eastAsia"/>
                <w:color w:val="000000" w:themeColor="text1"/>
                <w:kern w:val="0"/>
                <w:szCs w:val="32"/>
              </w:rPr>
              <w:t>合  计</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820</w:t>
            </w:r>
          </w:p>
        </w:tc>
        <w:tc>
          <w:tcPr>
            <w:tcW w:w="2741" w:type="dxa"/>
            <w:tcBorders>
              <w:top w:val="single" w:sz="4" w:space="0" w:color="000000"/>
              <w:left w:val="single" w:sz="4" w:space="0" w:color="000000"/>
              <w:bottom w:val="single" w:sz="4" w:space="0" w:color="000000"/>
              <w:right w:val="single" w:sz="4" w:space="0" w:color="000000"/>
            </w:tcBorders>
            <w:vAlign w:val="center"/>
          </w:tcPr>
          <w:p w:rsidR="009D5005" w:rsidRDefault="0072472D">
            <w:pPr>
              <w:jc w:val="center"/>
              <w:textAlignment w:val="center"/>
              <w:rPr>
                <w:rStyle w:val="NormalCharacter"/>
                <w:rFonts w:ascii="仿宋_GB2312" w:hAnsi="仿宋_GB2312"/>
                <w:color w:val="000000" w:themeColor="text1"/>
                <w:kern w:val="0"/>
              </w:rPr>
            </w:pPr>
            <w:r>
              <w:rPr>
                <w:rStyle w:val="NormalCharacter"/>
                <w:rFonts w:ascii="仿宋_GB2312" w:hAnsi="仿宋_GB2312" w:hint="eastAsia"/>
                <w:color w:val="000000" w:themeColor="text1"/>
                <w:kern w:val="0"/>
              </w:rPr>
              <w:t>652</w:t>
            </w:r>
          </w:p>
        </w:tc>
      </w:tr>
    </w:tbl>
    <w:p w:rsidR="009D5005" w:rsidRDefault="0072472D">
      <w:pPr>
        <w:rPr>
          <w:rStyle w:val="NormalCharacter"/>
          <w:rFonts w:ascii="黑体" w:eastAsia="黑体" w:hAnsi="黑体"/>
          <w:color w:val="000000" w:themeColor="text1"/>
          <w:kern w:val="0"/>
        </w:rPr>
      </w:pPr>
      <w:r>
        <w:rPr>
          <w:rStyle w:val="NormalCharacter"/>
          <w:rFonts w:ascii="黑体" w:eastAsia="黑体" w:hAnsi="黑体"/>
          <w:color w:val="000000" w:themeColor="text1"/>
          <w:kern w:val="0"/>
        </w:rPr>
        <w:lastRenderedPageBreak/>
        <w:t>附件</w:t>
      </w:r>
      <w:r>
        <w:rPr>
          <w:rStyle w:val="NormalCharacter"/>
          <w:rFonts w:ascii="黑体" w:eastAsia="黑体" w:hAnsi="黑体" w:hint="eastAsia"/>
          <w:color w:val="000000" w:themeColor="text1"/>
          <w:kern w:val="0"/>
        </w:rPr>
        <w:t>3</w:t>
      </w:r>
    </w:p>
    <w:p w:rsidR="007E4599" w:rsidRPr="007E4599" w:rsidRDefault="007E4599" w:rsidP="007E4599">
      <w:pPr>
        <w:pStyle w:val="NormalIndent"/>
        <w:ind w:firstLine="640"/>
      </w:pPr>
    </w:p>
    <w:p w:rsidR="009D5005" w:rsidRPr="007E4599" w:rsidRDefault="0072472D" w:rsidP="007E4599">
      <w:pPr>
        <w:spacing w:line="560" w:lineRule="exact"/>
        <w:jc w:val="center"/>
        <w:rPr>
          <w:rStyle w:val="NormalCharacter"/>
          <w:rFonts w:ascii="方正小标宋简体" w:eastAsia="方正小标宋简体" w:hAnsi="方正小标宋简体"/>
          <w:color w:val="000000" w:themeColor="text1"/>
          <w:sz w:val="44"/>
          <w:szCs w:val="44"/>
        </w:rPr>
      </w:pPr>
      <w:r w:rsidRPr="007E4599">
        <w:rPr>
          <w:rStyle w:val="NormalCharacter"/>
          <w:rFonts w:ascii="方正小标宋简体" w:eastAsia="方正小标宋简体" w:hAnsi="方正小标宋简体" w:hint="eastAsia"/>
          <w:color w:val="000000" w:themeColor="text1"/>
          <w:sz w:val="44"/>
          <w:szCs w:val="44"/>
        </w:rPr>
        <w:t>市级“</w:t>
      </w:r>
      <w:r w:rsidRPr="007E4599">
        <w:rPr>
          <w:rStyle w:val="NormalCharacter"/>
          <w:rFonts w:ascii="方正小标宋简体" w:eastAsia="方正小标宋简体" w:hAnsi="方正小标宋简体"/>
          <w:color w:val="000000" w:themeColor="text1"/>
          <w:sz w:val="44"/>
          <w:szCs w:val="44"/>
        </w:rPr>
        <w:t>万人助万企</w:t>
      </w:r>
      <w:r w:rsidRPr="007E4599">
        <w:rPr>
          <w:rStyle w:val="NormalCharacter"/>
          <w:rFonts w:ascii="方正小标宋简体" w:eastAsia="方正小标宋简体" w:hAnsi="方正小标宋简体" w:hint="eastAsia"/>
          <w:color w:val="000000" w:themeColor="text1"/>
          <w:sz w:val="44"/>
          <w:szCs w:val="44"/>
        </w:rPr>
        <w:t>”活动</w:t>
      </w:r>
      <w:r w:rsidRPr="007E4599">
        <w:rPr>
          <w:rStyle w:val="NormalCharacter"/>
          <w:rFonts w:ascii="方正小标宋简体" w:eastAsia="方正小标宋简体" w:hAnsi="方正小标宋简体"/>
          <w:color w:val="000000" w:themeColor="text1"/>
          <w:sz w:val="44"/>
          <w:szCs w:val="44"/>
        </w:rPr>
        <w:t>服务工作组名单</w:t>
      </w:r>
    </w:p>
    <w:p w:rsidR="009D5005" w:rsidRDefault="009D5005" w:rsidP="007E4599">
      <w:pPr>
        <w:pStyle w:val="NormalIndent"/>
        <w:spacing w:line="560" w:lineRule="exact"/>
        <w:ind w:firstLine="640"/>
      </w:pP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第一组</w:t>
      </w:r>
      <w:r w:rsidRPr="007E4599">
        <w:rPr>
          <w:rStyle w:val="NormalCharacter"/>
          <w:rFonts w:ascii="仿宋_GB2312" w:hAnsi="仿宋_GB2312" w:hint="eastAsia"/>
          <w:b/>
          <w:color w:val="000000" w:themeColor="text1"/>
        </w:rPr>
        <w:t>：</w:t>
      </w:r>
      <w:r>
        <w:rPr>
          <w:rStyle w:val="NormalCharacter"/>
          <w:rFonts w:ascii="仿宋_GB2312" w:hAnsi="仿宋_GB2312" w:hint="eastAsia"/>
          <w:color w:val="000000" w:themeColor="text1"/>
        </w:rPr>
        <w:t>汝州市、郏县、城乡一体化示范区</w:t>
      </w: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组　长：</w:t>
      </w:r>
      <w:r>
        <w:rPr>
          <w:rStyle w:val="NormalCharacter"/>
          <w:rFonts w:ascii="仿宋_GB2312" w:hAnsi="仿宋_GB2312" w:hint="eastAsia"/>
          <w:color w:val="000000" w:themeColor="text1"/>
        </w:rPr>
        <w:t>李原子 市工信局党组成员、二级调研员</w:t>
      </w: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成　员：</w:t>
      </w:r>
      <w:proofErr w:type="gramStart"/>
      <w:r>
        <w:rPr>
          <w:rStyle w:val="NormalCharacter"/>
          <w:rFonts w:ascii="仿宋_GB2312" w:hAnsi="仿宋_GB2312" w:hint="eastAsia"/>
          <w:color w:val="000000" w:themeColor="text1"/>
        </w:rPr>
        <w:t>祁</w:t>
      </w:r>
      <w:proofErr w:type="gramEnd"/>
      <w:r>
        <w:rPr>
          <w:rStyle w:val="NormalCharacter"/>
          <w:rFonts w:ascii="仿宋_GB2312" w:hAnsi="仿宋_GB2312" w:hint="eastAsia"/>
          <w:color w:val="000000" w:themeColor="text1"/>
        </w:rPr>
        <w:t xml:space="preserve">  弘</w:t>
      </w:r>
      <w:r>
        <w:rPr>
          <w:rStyle w:val="NormalCharacter"/>
          <w:rFonts w:ascii="仿宋_GB2312" w:hAnsi="仿宋_GB2312" w:hint="eastAsia"/>
          <w:color w:val="000000" w:themeColor="text1"/>
        </w:rPr>
        <w:tab/>
        <w:t>市工信局消费品工业科科长</w:t>
      </w:r>
    </w:p>
    <w:p w:rsidR="009D5005" w:rsidRDefault="0072472D" w:rsidP="007E4599">
      <w:pPr>
        <w:spacing w:line="560" w:lineRule="exact"/>
        <w:ind w:firstLineChars="600" w:firstLine="1920"/>
        <w:rPr>
          <w:rStyle w:val="NormalCharacter"/>
          <w:rFonts w:ascii="仿宋_GB2312" w:hAnsi="仿宋_GB2312"/>
          <w:color w:val="000000" w:themeColor="text1"/>
        </w:rPr>
      </w:pPr>
      <w:proofErr w:type="gramStart"/>
      <w:r>
        <w:rPr>
          <w:rStyle w:val="NormalCharacter"/>
          <w:rFonts w:ascii="仿宋_GB2312" w:hAnsi="仿宋_GB2312" w:hint="eastAsia"/>
          <w:color w:val="000000" w:themeColor="text1"/>
        </w:rPr>
        <w:t>武延伟</w:t>
      </w:r>
      <w:proofErr w:type="gramEnd"/>
      <w:r>
        <w:rPr>
          <w:rStyle w:val="NormalCharacter"/>
          <w:rFonts w:ascii="仿宋_GB2312" w:hAnsi="仿宋_GB2312" w:hint="eastAsia"/>
          <w:color w:val="000000" w:themeColor="text1"/>
        </w:rPr>
        <w:tab/>
        <w:t>市食品办副主任</w:t>
      </w:r>
    </w:p>
    <w:p w:rsidR="009D5005" w:rsidRDefault="0072472D" w:rsidP="007E4599">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 xml:space="preserve">曹  </w:t>
      </w:r>
      <w:proofErr w:type="gramStart"/>
      <w:r>
        <w:rPr>
          <w:rStyle w:val="NormalCharacter"/>
          <w:rFonts w:ascii="仿宋_GB2312" w:hAnsi="仿宋_GB2312" w:hint="eastAsia"/>
          <w:color w:val="000000" w:themeColor="text1"/>
        </w:rPr>
        <w:t>莉</w:t>
      </w:r>
      <w:proofErr w:type="gramEnd"/>
      <w:r>
        <w:rPr>
          <w:rStyle w:val="NormalCharacter"/>
          <w:rFonts w:ascii="仿宋_GB2312" w:hAnsi="仿宋_GB2312" w:hint="eastAsia"/>
          <w:color w:val="000000" w:themeColor="text1"/>
        </w:rPr>
        <w:tab/>
        <w:t>市统计局能源科科长</w:t>
      </w:r>
    </w:p>
    <w:p w:rsidR="009D5005" w:rsidRDefault="0072472D" w:rsidP="007E4599">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刘宝恒</w:t>
      </w:r>
      <w:r>
        <w:rPr>
          <w:rStyle w:val="NormalCharacter"/>
          <w:rFonts w:ascii="仿宋_GB2312" w:hAnsi="仿宋_GB2312" w:hint="eastAsia"/>
          <w:color w:val="000000" w:themeColor="text1"/>
        </w:rPr>
        <w:tab/>
        <w:t>市商务局副科级干部</w:t>
      </w: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第二组</w:t>
      </w:r>
      <w:r w:rsidRPr="007E4599">
        <w:rPr>
          <w:rStyle w:val="NormalCharacter"/>
          <w:rFonts w:ascii="仿宋_GB2312" w:hAnsi="仿宋_GB2312" w:hint="eastAsia"/>
          <w:b/>
          <w:color w:val="000000" w:themeColor="text1"/>
        </w:rPr>
        <w:t>：</w:t>
      </w:r>
      <w:r>
        <w:rPr>
          <w:rStyle w:val="NormalCharacter"/>
          <w:rFonts w:ascii="仿宋_GB2312" w:hAnsi="仿宋_GB2312"/>
          <w:color w:val="000000" w:themeColor="text1"/>
        </w:rPr>
        <w:t>叶县、湛河区、新华区</w:t>
      </w: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组　长：</w:t>
      </w:r>
      <w:r>
        <w:rPr>
          <w:rStyle w:val="NormalCharacter"/>
          <w:rFonts w:ascii="仿宋_GB2312" w:hAnsi="仿宋_GB2312" w:hint="eastAsia"/>
          <w:color w:val="000000" w:themeColor="text1"/>
        </w:rPr>
        <w:t xml:space="preserve">邢荣建 </w:t>
      </w:r>
      <w:proofErr w:type="gramStart"/>
      <w:r>
        <w:rPr>
          <w:rStyle w:val="NormalCharacter"/>
          <w:rFonts w:ascii="仿宋_GB2312" w:hAnsi="仿宋_GB2312" w:hint="eastAsia"/>
          <w:color w:val="000000" w:themeColor="text1"/>
        </w:rPr>
        <w:t>市项目</w:t>
      </w:r>
      <w:proofErr w:type="gramEnd"/>
      <w:r>
        <w:rPr>
          <w:rStyle w:val="NormalCharacter"/>
          <w:rFonts w:ascii="仿宋_GB2312" w:hAnsi="仿宋_GB2312" w:hint="eastAsia"/>
          <w:color w:val="000000" w:themeColor="text1"/>
        </w:rPr>
        <w:t>办副主任</w:t>
      </w: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成　员：</w:t>
      </w:r>
      <w:r>
        <w:rPr>
          <w:rStyle w:val="NormalCharacter"/>
          <w:rFonts w:ascii="仿宋_GB2312" w:hAnsi="仿宋_GB2312" w:hint="eastAsia"/>
          <w:color w:val="000000" w:themeColor="text1"/>
        </w:rPr>
        <w:t>陈春光 市</w:t>
      </w:r>
      <w:proofErr w:type="gramStart"/>
      <w:r>
        <w:rPr>
          <w:rStyle w:val="NormalCharacter"/>
          <w:rFonts w:ascii="仿宋_GB2312" w:hAnsi="仿宋_GB2312" w:hint="eastAsia"/>
          <w:color w:val="000000" w:themeColor="text1"/>
        </w:rPr>
        <w:t>发改委资源</w:t>
      </w:r>
      <w:proofErr w:type="gramEnd"/>
      <w:r>
        <w:rPr>
          <w:rStyle w:val="NormalCharacter"/>
          <w:rFonts w:ascii="仿宋_GB2312" w:hAnsi="仿宋_GB2312" w:hint="eastAsia"/>
          <w:color w:val="000000" w:themeColor="text1"/>
        </w:rPr>
        <w:t>科副科长</w:t>
      </w:r>
    </w:p>
    <w:p w:rsidR="009D5005" w:rsidRDefault="0072472D" w:rsidP="007E4599">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何  源 市工信</w:t>
      </w:r>
      <w:proofErr w:type="gramStart"/>
      <w:r>
        <w:rPr>
          <w:rStyle w:val="NormalCharacter"/>
          <w:rFonts w:ascii="仿宋_GB2312" w:hAnsi="仿宋_GB2312" w:hint="eastAsia"/>
          <w:color w:val="000000" w:themeColor="text1"/>
        </w:rPr>
        <w:t>局工业经济运行局</w:t>
      </w:r>
      <w:proofErr w:type="gramEnd"/>
      <w:r>
        <w:rPr>
          <w:rStyle w:val="NormalCharacter"/>
          <w:rFonts w:ascii="仿宋_GB2312" w:hAnsi="仿宋_GB2312" w:hint="eastAsia"/>
          <w:color w:val="000000" w:themeColor="text1"/>
        </w:rPr>
        <w:t>局长</w:t>
      </w:r>
    </w:p>
    <w:p w:rsidR="009D5005" w:rsidRDefault="0072472D" w:rsidP="007E4599">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张小静</w:t>
      </w:r>
      <w:r>
        <w:rPr>
          <w:rStyle w:val="NormalCharacter"/>
          <w:rFonts w:ascii="仿宋_GB2312" w:hAnsi="仿宋_GB2312" w:hint="eastAsia"/>
          <w:color w:val="000000" w:themeColor="text1"/>
        </w:rPr>
        <w:tab/>
        <w:t xml:space="preserve"> 市统计局投资科科长</w:t>
      </w:r>
    </w:p>
    <w:p w:rsidR="009D5005" w:rsidRDefault="0072472D" w:rsidP="007E4599">
      <w:pPr>
        <w:spacing w:line="560" w:lineRule="exact"/>
        <w:ind w:firstLineChars="600" w:firstLine="1920"/>
        <w:rPr>
          <w:rStyle w:val="NormalCharacter"/>
          <w:rFonts w:ascii="仿宋_GB2312" w:hAnsi="仿宋_GB2312"/>
          <w:color w:val="000000" w:themeColor="text1"/>
        </w:rPr>
      </w:pPr>
      <w:proofErr w:type="gramStart"/>
      <w:r>
        <w:rPr>
          <w:rStyle w:val="NormalCharacter"/>
          <w:rFonts w:ascii="仿宋_GB2312" w:hAnsi="仿宋_GB2312" w:hint="eastAsia"/>
          <w:color w:val="000000" w:themeColor="text1"/>
        </w:rPr>
        <w:t>宋文利</w:t>
      </w:r>
      <w:proofErr w:type="gramEnd"/>
      <w:r>
        <w:rPr>
          <w:rStyle w:val="NormalCharacter"/>
          <w:rFonts w:ascii="仿宋_GB2312" w:hAnsi="仿宋_GB2312" w:hint="eastAsia"/>
          <w:color w:val="000000" w:themeColor="text1"/>
        </w:rPr>
        <w:tab/>
        <w:t xml:space="preserve"> 市商务局副科级干部</w:t>
      </w:r>
    </w:p>
    <w:p w:rsidR="009D5005" w:rsidRDefault="0072472D" w:rsidP="00272D01">
      <w:pPr>
        <w:spacing w:line="560" w:lineRule="exact"/>
        <w:ind w:firstLineChars="200"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第三组</w:t>
      </w:r>
      <w:r w:rsidRPr="007E4599">
        <w:rPr>
          <w:rStyle w:val="NormalCharacter"/>
          <w:rFonts w:ascii="仿宋_GB2312" w:hAnsi="仿宋_GB2312" w:hint="eastAsia"/>
          <w:b/>
          <w:color w:val="000000" w:themeColor="text1"/>
        </w:rPr>
        <w:t>：</w:t>
      </w:r>
      <w:r>
        <w:rPr>
          <w:rStyle w:val="NormalCharacter"/>
          <w:rFonts w:ascii="仿宋_GB2312" w:hAnsi="仿宋_GB2312"/>
          <w:color w:val="000000" w:themeColor="text1"/>
        </w:rPr>
        <w:t>鲁山县、宝丰县、石龙区</w:t>
      </w: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组　长：</w:t>
      </w:r>
      <w:r>
        <w:rPr>
          <w:rStyle w:val="NormalCharacter"/>
          <w:rFonts w:ascii="仿宋_GB2312" w:hAnsi="仿宋_GB2312" w:hint="eastAsia"/>
          <w:color w:val="000000" w:themeColor="text1"/>
        </w:rPr>
        <w:t>张华平 市统计局副局长</w:t>
      </w:r>
    </w:p>
    <w:p w:rsidR="009D5005" w:rsidRDefault="0072472D" w:rsidP="007E4599">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成　员：</w:t>
      </w:r>
      <w:r>
        <w:rPr>
          <w:rStyle w:val="NormalCharacter"/>
          <w:rFonts w:ascii="仿宋_GB2312" w:hAnsi="仿宋_GB2312" w:hint="eastAsia"/>
          <w:color w:val="000000" w:themeColor="text1"/>
        </w:rPr>
        <w:t>李瑞华 市统计局工业科科长</w:t>
      </w:r>
    </w:p>
    <w:p w:rsidR="009D5005" w:rsidRDefault="0072472D" w:rsidP="00844435">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尹延辉 市新型建材办副主任</w:t>
      </w:r>
    </w:p>
    <w:p w:rsidR="009D5005" w:rsidRDefault="0072472D" w:rsidP="00844435">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王东洋 市工信局材料工业科副科长</w:t>
      </w:r>
    </w:p>
    <w:p w:rsidR="009D5005" w:rsidRDefault="0072472D" w:rsidP="00844435">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吴兴勇 市商务局副科级干部</w:t>
      </w:r>
    </w:p>
    <w:p w:rsidR="009D5005" w:rsidRDefault="0072472D" w:rsidP="00272D01">
      <w:pPr>
        <w:spacing w:line="560" w:lineRule="exact"/>
        <w:ind w:firstLineChars="200"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第四组</w:t>
      </w:r>
      <w:r w:rsidRPr="007E4599">
        <w:rPr>
          <w:rStyle w:val="NormalCharacter"/>
          <w:rFonts w:ascii="仿宋_GB2312" w:hAnsi="仿宋_GB2312" w:hint="eastAsia"/>
          <w:b/>
          <w:color w:val="000000" w:themeColor="text1"/>
        </w:rPr>
        <w:t>：</w:t>
      </w:r>
      <w:r>
        <w:rPr>
          <w:rFonts w:ascii="仿宋" w:eastAsia="仿宋" w:hAnsi="仿宋" w:cs="仿宋" w:hint="eastAsia"/>
          <w:color w:val="000000" w:themeColor="text1"/>
        </w:rPr>
        <w:t>舞钢市、卫东区、高新区</w:t>
      </w:r>
    </w:p>
    <w:p w:rsidR="009D5005" w:rsidRDefault="0072472D" w:rsidP="00844435">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t>组　长</w:t>
      </w:r>
      <w:r w:rsidRPr="007E4599">
        <w:rPr>
          <w:rStyle w:val="NormalCharacter"/>
          <w:rFonts w:ascii="仿宋_GB2312" w:hAnsi="仿宋_GB2312" w:hint="eastAsia"/>
          <w:b/>
          <w:color w:val="000000" w:themeColor="text1"/>
        </w:rPr>
        <w:t>：</w:t>
      </w:r>
      <w:r>
        <w:rPr>
          <w:rStyle w:val="NormalCharacter"/>
          <w:rFonts w:ascii="仿宋_GB2312" w:hAnsi="仿宋_GB2312" w:hint="eastAsia"/>
          <w:color w:val="000000" w:themeColor="text1"/>
        </w:rPr>
        <w:t>李  正 市商务局商务稽查支队队长</w:t>
      </w:r>
    </w:p>
    <w:p w:rsidR="004B09F2" w:rsidRDefault="0072472D" w:rsidP="00844435">
      <w:pPr>
        <w:spacing w:line="560" w:lineRule="exact"/>
        <w:ind w:firstLine="640"/>
        <w:rPr>
          <w:rStyle w:val="NormalCharacter"/>
          <w:rFonts w:ascii="仿宋_GB2312" w:hAnsi="仿宋_GB2312"/>
          <w:color w:val="000000" w:themeColor="text1"/>
        </w:rPr>
      </w:pPr>
      <w:r w:rsidRPr="007E4599">
        <w:rPr>
          <w:rStyle w:val="NormalCharacter"/>
          <w:rFonts w:ascii="仿宋_GB2312" w:hAnsi="仿宋_GB2312"/>
          <w:b/>
          <w:color w:val="000000" w:themeColor="text1"/>
        </w:rPr>
        <w:lastRenderedPageBreak/>
        <w:t>成　员：</w:t>
      </w:r>
      <w:r>
        <w:rPr>
          <w:rStyle w:val="NormalCharacter"/>
          <w:rFonts w:ascii="仿宋_GB2312" w:hAnsi="仿宋_GB2312" w:hint="eastAsia"/>
          <w:color w:val="000000" w:themeColor="text1"/>
        </w:rPr>
        <w:t>丁建明 市商务局副科级干部</w:t>
      </w:r>
    </w:p>
    <w:p w:rsidR="00844435" w:rsidRDefault="0072472D" w:rsidP="004B09F2">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孙黎明</w:t>
      </w:r>
      <w:r w:rsidR="004B09F2">
        <w:rPr>
          <w:rStyle w:val="NormalCharacter"/>
          <w:rFonts w:ascii="仿宋_GB2312" w:hAnsi="仿宋_GB2312" w:hint="eastAsia"/>
          <w:color w:val="000000" w:themeColor="text1"/>
        </w:rPr>
        <w:tab/>
        <w:t xml:space="preserve"> </w:t>
      </w:r>
      <w:r>
        <w:rPr>
          <w:rStyle w:val="NormalCharacter"/>
          <w:rFonts w:ascii="仿宋_GB2312" w:hAnsi="仿宋_GB2312" w:hint="eastAsia"/>
          <w:color w:val="000000" w:themeColor="text1"/>
        </w:rPr>
        <w:t>市</w:t>
      </w:r>
      <w:proofErr w:type="gramStart"/>
      <w:r>
        <w:rPr>
          <w:rStyle w:val="NormalCharacter"/>
          <w:rFonts w:ascii="仿宋_GB2312" w:hAnsi="仿宋_GB2312" w:hint="eastAsia"/>
          <w:color w:val="000000" w:themeColor="text1"/>
        </w:rPr>
        <w:t>发改委地区</w:t>
      </w:r>
      <w:proofErr w:type="gramEnd"/>
      <w:r>
        <w:rPr>
          <w:rStyle w:val="NormalCharacter"/>
          <w:rFonts w:ascii="仿宋_GB2312" w:hAnsi="仿宋_GB2312" w:hint="eastAsia"/>
          <w:color w:val="000000" w:themeColor="text1"/>
        </w:rPr>
        <w:t>经济科二级主任科员</w:t>
      </w:r>
    </w:p>
    <w:p w:rsidR="00844435" w:rsidRDefault="0072472D" w:rsidP="004B09F2">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刘瑞平</w:t>
      </w:r>
      <w:r>
        <w:rPr>
          <w:rStyle w:val="NormalCharacter"/>
          <w:rFonts w:ascii="仿宋_GB2312" w:hAnsi="仿宋_GB2312" w:hint="eastAsia"/>
          <w:color w:val="000000" w:themeColor="text1"/>
        </w:rPr>
        <w:tab/>
        <w:t xml:space="preserve"> 市统计局社会科科长</w:t>
      </w:r>
    </w:p>
    <w:p w:rsidR="009D5005" w:rsidRDefault="0072472D" w:rsidP="004B09F2">
      <w:pPr>
        <w:spacing w:line="560" w:lineRule="exact"/>
        <w:ind w:firstLineChars="600" w:firstLine="1920"/>
        <w:rPr>
          <w:rStyle w:val="NormalCharacter"/>
          <w:rFonts w:ascii="仿宋_GB2312" w:hAnsi="仿宋_GB2312"/>
          <w:color w:val="000000" w:themeColor="text1"/>
        </w:rPr>
      </w:pPr>
      <w:r>
        <w:rPr>
          <w:rStyle w:val="NormalCharacter"/>
          <w:rFonts w:ascii="仿宋_GB2312" w:hAnsi="仿宋_GB2312" w:hint="eastAsia"/>
          <w:color w:val="000000" w:themeColor="text1"/>
        </w:rPr>
        <w:t>邵帅英</w:t>
      </w:r>
      <w:r>
        <w:rPr>
          <w:rStyle w:val="NormalCharacter"/>
          <w:rFonts w:ascii="仿宋_GB2312" w:hAnsi="仿宋_GB2312" w:hint="eastAsia"/>
          <w:color w:val="000000" w:themeColor="text1"/>
        </w:rPr>
        <w:tab/>
        <w:t xml:space="preserve"> 市工信局规划科工作人员</w:t>
      </w:r>
    </w:p>
    <w:p w:rsidR="004B09F2" w:rsidRDefault="004B09F2" w:rsidP="004B09F2">
      <w:pPr>
        <w:pStyle w:val="NormalIndent"/>
        <w:ind w:firstLine="640"/>
      </w:pPr>
    </w:p>
    <w:p w:rsidR="009D5005" w:rsidRDefault="009D5005" w:rsidP="00844435">
      <w:pPr>
        <w:spacing w:line="560" w:lineRule="exact"/>
        <w:jc w:val="left"/>
        <w:rPr>
          <w:rStyle w:val="NormalCharacter"/>
          <w:rFonts w:ascii="黑体" w:eastAsia="黑体" w:hAnsi="黑体"/>
          <w:color w:val="000000" w:themeColor="text1"/>
          <w:kern w:val="0"/>
        </w:rPr>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640"/>
      </w:pPr>
    </w:p>
    <w:p w:rsidR="004B09F2" w:rsidRDefault="004B09F2" w:rsidP="004B09F2">
      <w:pPr>
        <w:pStyle w:val="NormalIndent"/>
        <w:ind w:firstLineChars="0" w:firstLine="0"/>
      </w:pPr>
    </w:p>
    <w:p w:rsidR="004B09F2" w:rsidRPr="004B09F2" w:rsidRDefault="004B09F2" w:rsidP="004B09F2">
      <w:pPr>
        <w:pStyle w:val="NormalIndent"/>
        <w:ind w:firstLine="640"/>
      </w:pPr>
    </w:p>
    <w:p w:rsidR="009D5005" w:rsidRDefault="009D5005" w:rsidP="007E4599">
      <w:pPr>
        <w:spacing w:line="560" w:lineRule="exact"/>
        <w:rPr>
          <w:rStyle w:val="NormalCharacter"/>
          <w:rFonts w:ascii="仿宋_GB2312" w:hAnsi="仿宋_GB2312"/>
          <w:color w:val="000000" w:themeColor="text1"/>
          <w:sz w:val="24"/>
          <w:szCs w:val="24"/>
        </w:rPr>
      </w:pPr>
    </w:p>
    <w:sectPr w:rsidR="009D5005" w:rsidSect="002A28BE">
      <w:footerReference w:type="even" r:id="rId8"/>
      <w:footerReference w:type="default" r:id="rId9"/>
      <w:pgSz w:w="11906" w:h="16838" w:code="9"/>
      <w:pgMar w:top="1418" w:right="1418" w:bottom="1418" w:left="1418" w:header="851" w:footer="992" w:gutter="0"/>
      <w:cols w:space="425"/>
      <w:vAlign w:val="both"/>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25" w:rsidRDefault="00975D25" w:rsidP="009D5005">
      <w:r>
        <w:separator/>
      </w:r>
    </w:p>
  </w:endnote>
  <w:endnote w:type="continuationSeparator" w:id="0">
    <w:p w:rsidR="00975D25" w:rsidRDefault="00975D25" w:rsidP="009D50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875"/>
      <w:docPartObj>
        <w:docPartGallery w:val="Page Numbers (Bottom of Page)"/>
        <w:docPartUnique/>
      </w:docPartObj>
    </w:sdtPr>
    <w:sdtContent>
      <w:p w:rsidR="009D5005" w:rsidRDefault="002A28BE">
        <w:pPr>
          <w:pStyle w:val="a3"/>
          <w:rPr>
            <w:rStyle w:val="NormalCharacter"/>
          </w:rPr>
        </w:pPr>
        <w:r>
          <w:rPr>
            <w:rFonts w:hint="eastAsia"/>
          </w:rPr>
          <w:t>—</w:t>
        </w:r>
        <w:r>
          <w:rPr>
            <w:rFonts w:hint="eastAsia"/>
          </w:rPr>
          <w:t xml:space="preserve"> </w:t>
        </w:r>
        <w:r w:rsidR="00AF2AAE" w:rsidRPr="002A28BE">
          <w:rPr>
            <w:sz w:val="24"/>
            <w:szCs w:val="24"/>
          </w:rPr>
          <w:fldChar w:fldCharType="begin"/>
        </w:r>
        <w:r w:rsidRPr="002A28BE">
          <w:rPr>
            <w:sz w:val="24"/>
            <w:szCs w:val="24"/>
          </w:rPr>
          <w:instrText xml:space="preserve"> PAGE   \* MERGEFORMAT </w:instrText>
        </w:r>
        <w:r w:rsidR="00AF2AAE" w:rsidRPr="002A28BE">
          <w:rPr>
            <w:sz w:val="24"/>
            <w:szCs w:val="24"/>
          </w:rPr>
          <w:fldChar w:fldCharType="separate"/>
        </w:r>
        <w:r w:rsidR="00272D01" w:rsidRPr="00272D01">
          <w:rPr>
            <w:noProof/>
            <w:sz w:val="24"/>
            <w:szCs w:val="24"/>
            <w:lang w:val="zh-CN"/>
          </w:rPr>
          <w:t>2</w:t>
        </w:r>
        <w:r w:rsidR="00AF2AAE" w:rsidRPr="002A28BE">
          <w:rPr>
            <w:sz w:val="24"/>
            <w:szCs w:val="24"/>
          </w:rPr>
          <w:fldChar w:fldCharType="end"/>
        </w:r>
        <w:r>
          <w:rPr>
            <w:rFonts w:hint="eastAsia"/>
          </w:rPr>
          <w:t xml:space="preserve"> </w:t>
        </w:r>
        <w:r>
          <w:rPr>
            <w:rFonts w:hint="eastAsia"/>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5861"/>
      <w:docPartObj>
        <w:docPartGallery w:val="Page Numbers (Bottom of Page)"/>
        <w:docPartUnique/>
      </w:docPartObj>
    </w:sdtPr>
    <w:sdtContent>
      <w:p w:rsidR="009D5005" w:rsidRDefault="002A28BE" w:rsidP="002A28BE">
        <w:pPr>
          <w:pStyle w:val="a3"/>
          <w:jc w:val="right"/>
        </w:pPr>
        <w:r>
          <w:rPr>
            <w:rFonts w:hint="eastAsia"/>
          </w:rPr>
          <w:t>—</w:t>
        </w:r>
        <w:r>
          <w:rPr>
            <w:rFonts w:hint="eastAsia"/>
          </w:rPr>
          <w:t xml:space="preserve"> </w:t>
        </w:r>
        <w:r w:rsidR="00AF2AAE" w:rsidRPr="002A28BE">
          <w:rPr>
            <w:sz w:val="24"/>
            <w:szCs w:val="24"/>
          </w:rPr>
          <w:fldChar w:fldCharType="begin"/>
        </w:r>
        <w:r w:rsidRPr="002A28BE">
          <w:rPr>
            <w:sz w:val="24"/>
            <w:szCs w:val="24"/>
          </w:rPr>
          <w:instrText xml:space="preserve"> PAGE   \* MERGEFORMAT </w:instrText>
        </w:r>
        <w:r w:rsidR="00AF2AAE" w:rsidRPr="002A28BE">
          <w:rPr>
            <w:sz w:val="24"/>
            <w:szCs w:val="24"/>
          </w:rPr>
          <w:fldChar w:fldCharType="separate"/>
        </w:r>
        <w:r w:rsidR="00272D01" w:rsidRPr="00272D01">
          <w:rPr>
            <w:noProof/>
            <w:sz w:val="24"/>
            <w:szCs w:val="24"/>
            <w:lang w:val="zh-CN"/>
          </w:rPr>
          <w:t>1</w:t>
        </w:r>
        <w:r w:rsidR="00AF2AAE" w:rsidRPr="002A28BE">
          <w:rPr>
            <w:sz w:val="24"/>
            <w:szCs w:val="24"/>
          </w:rPr>
          <w:fldChar w:fldCharType="end"/>
        </w:r>
        <w:r>
          <w:rPr>
            <w:rFonts w:hint="eastAsia"/>
          </w:rPr>
          <w:t xml:space="preserve"> </w:t>
        </w:r>
        <w:r>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25" w:rsidRDefault="00975D25" w:rsidP="009D5005">
      <w:r>
        <w:separator/>
      </w:r>
    </w:p>
  </w:footnote>
  <w:footnote w:type="continuationSeparator" w:id="0">
    <w:p w:rsidR="00975D25" w:rsidRDefault="00975D25" w:rsidP="009D5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81BA78"/>
    <w:multiLevelType w:val="singleLevel"/>
    <w:tmpl w:val="9781BA78"/>
    <w:lvl w:ilvl="0">
      <w:start w:val="1"/>
      <w:numFmt w:val="chineseCounting"/>
      <w:suff w:val="nothing"/>
      <w:lvlText w:val="%1、"/>
      <w:lvlJc w:val="left"/>
      <w:pPr>
        <w:textAlignment w:val="baseline"/>
      </w:pPr>
    </w:lvl>
  </w:abstractNum>
  <w:abstractNum w:abstractNumId="1">
    <w:nsid w:val="FFFC0B1B"/>
    <w:multiLevelType w:val="singleLevel"/>
    <w:tmpl w:val="FFFC0B1B"/>
    <w:lvl w:ilvl="0">
      <w:start w:val="2"/>
      <w:numFmt w:val="chineseCounting"/>
      <w:suff w:val="nothing"/>
      <w:lvlText w:val="%1、"/>
      <w:lvlJc w:val="left"/>
      <w:pPr>
        <w:textAlignment w:val="baseline"/>
      </w:pPr>
    </w:lvl>
  </w:abstractNum>
  <w:abstractNum w:abstractNumId="2">
    <w:nsid w:val="293A3EE7"/>
    <w:multiLevelType w:val="hybridMultilevel"/>
    <w:tmpl w:val="52D8B8B4"/>
    <w:lvl w:ilvl="0" w:tplc="3942F8E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evenAndOddHeaders/>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12290"/>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6B0C94"/>
    <w:rsid w:val="000A0F86"/>
    <w:rsid w:val="00272D01"/>
    <w:rsid w:val="002A28BE"/>
    <w:rsid w:val="003403EC"/>
    <w:rsid w:val="004B09F2"/>
    <w:rsid w:val="006544C8"/>
    <w:rsid w:val="006B0C94"/>
    <w:rsid w:val="0072472D"/>
    <w:rsid w:val="007E4599"/>
    <w:rsid w:val="00844435"/>
    <w:rsid w:val="00975D25"/>
    <w:rsid w:val="009D5005"/>
    <w:rsid w:val="009D707C"/>
    <w:rsid w:val="009E39CE"/>
    <w:rsid w:val="00AF2AAE"/>
    <w:rsid w:val="00B16625"/>
    <w:rsid w:val="00D12A8D"/>
    <w:rsid w:val="037A0496"/>
    <w:rsid w:val="12A1586A"/>
    <w:rsid w:val="15C1776C"/>
    <w:rsid w:val="1675482F"/>
    <w:rsid w:val="17006FE1"/>
    <w:rsid w:val="1E21554B"/>
    <w:rsid w:val="20EF4B24"/>
    <w:rsid w:val="22C67B3E"/>
    <w:rsid w:val="257708A8"/>
    <w:rsid w:val="33F8627D"/>
    <w:rsid w:val="352E0A2A"/>
    <w:rsid w:val="35C42AF5"/>
    <w:rsid w:val="37675FB3"/>
    <w:rsid w:val="3CA13E1B"/>
    <w:rsid w:val="3CE87A32"/>
    <w:rsid w:val="3EEB512A"/>
    <w:rsid w:val="429B1000"/>
    <w:rsid w:val="44102A45"/>
    <w:rsid w:val="46B11CF2"/>
    <w:rsid w:val="47AE0FCB"/>
    <w:rsid w:val="50A1223E"/>
    <w:rsid w:val="532031D1"/>
    <w:rsid w:val="545B0D12"/>
    <w:rsid w:val="54C30D75"/>
    <w:rsid w:val="54C50D00"/>
    <w:rsid w:val="71593AA9"/>
    <w:rsid w:val="717D6BC8"/>
    <w:rsid w:val="74CB0829"/>
    <w:rsid w:val="78A71E54"/>
    <w:rsid w:val="7DE74151"/>
    <w:rsid w:val="7FF21C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qFormat/>
    <w:rsid w:val="009D5005"/>
    <w:pPr>
      <w:jc w:val="both"/>
      <w:textAlignment w:val="baseline"/>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qFormat/>
    <w:rsid w:val="009D5005"/>
    <w:pPr>
      <w:ind w:firstLineChars="200" w:firstLine="420"/>
    </w:pPr>
    <w:rPr>
      <w:szCs w:val="24"/>
    </w:rPr>
  </w:style>
  <w:style w:type="paragraph" w:styleId="a3">
    <w:name w:val="footer"/>
    <w:basedOn w:val="a"/>
    <w:link w:val="Char"/>
    <w:uiPriority w:val="99"/>
    <w:qFormat/>
    <w:rsid w:val="009D5005"/>
    <w:pPr>
      <w:tabs>
        <w:tab w:val="center" w:pos="4153"/>
        <w:tab w:val="right" w:pos="8306"/>
      </w:tabs>
      <w:snapToGrid w:val="0"/>
      <w:jc w:val="left"/>
    </w:pPr>
    <w:rPr>
      <w:sz w:val="18"/>
      <w:szCs w:val="18"/>
    </w:rPr>
  </w:style>
  <w:style w:type="paragraph" w:styleId="a4">
    <w:name w:val="header"/>
    <w:basedOn w:val="a"/>
    <w:link w:val="Char0"/>
    <w:qFormat/>
    <w:rsid w:val="009D5005"/>
    <w:pPr>
      <w:pBdr>
        <w:bottom w:val="single" w:sz="6" w:space="1" w:color="000000"/>
      </w:pBdr>
      <w:tabs>
        <w:tab w:val="center" w:pos="4153"/>
        <w:tab w:val="right" w:pos="8306"/>
      </w:tabs>
      <w:snapToGrid w:val="0"/>
      <w:jc w:val="center"/>
    </w:pPr>
    <w:rPr>
      <w:sz w:val="18"/>
      <w:szCs w:val="18"/>
    </w:rPr>
  </w:style>
  <w:style w:type="table" w:styleId="a5">
    <w:name w:val="Table Grid"/>
    <w:basedOn w:val="a1"/>
    <w:qFormat/>
    <w:rsid w:val="009D500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NormalCharacter"/>
    <w:qFormat/>
    <w:rsid w:val="009D5005"/>
    <w:rPr>
      <w:b/>
    </w:rPr>
  </w:style>
  <w:style w:type="character" w:customStyle="1" w:styleId="NormalCharacter">
    <w:name w:val="NormalCharacter"/>
    <w:link w:val="UserStyle1"/>
    <w:semiHidden/>
    <w:qFormat/>
    <w:rsid w:val="009D5005"/>
  </w:style>
  <w:style w:type="paragraph" w:customStyle="1" w:styleId="UserStyle1">
    <w:name w:val="UserStyle_1"/>
    <w:basedOn w:val="a"/>
    <w:link w:val="NormalCharacter"/>
    <w:qFormat/>
    <w:rsid w:val="009D5005"/>
    <w:rPr>
      <w:rFonts w:eastAsia="宋体"/>
      <w:kern w:val="0"/>
      <w:sz w:val="21"/>
      <w:szCs w:val="24"/>
    </w:rPr>
  </w:style>
  <w:style w:type="table" w:customStyle="1" w:styleId="TableNormal">
    <w:name w:val="TableNormal"/>
    <w:semiHidden/>
    <w:qFormat/>
    <w:rsid w:val="009D5005"/>
    <w:tblPr>
      <w:tblCellMar>
        <w:top w:w="0" w:type="dxa"/>
        <w:left w:w="0" w:type="dxa"/>
        <w:bottom w:w="0" w:type="dxa"/>
        <w:right w:w="0" w:type="dxa"/>
      </w:tblCellMar>
    </w:tblPr>
  </w:style>
  <w:style w:type="character" w:customStyle="1" w:styleId="Char">
    <w:name w:val="页脚 Char"/>
    <w:basedOn w:val="NormalCharacter"/>
    <w:link w:val="a3"/>
    <w:uiPriority w:val="99"/>
    <w:qFormat/>
    <w:rsid w:val="009D5005"/>
    <w:rPr>
      <w:rFonts w:eastAsia="仿宋_GB2312"/>
      <w:kern w:val="2"/>
      <w:sz w:val="18"/>
      <w:szCs w:val="18"/>
    </w:rPr>
  </w:style>
  <w:style w:type="character" w:customStyle="1" w:styleId="Char0">
    <w:name w:val="页眉 Char"/>
    <w:basedOn w:val="NormalCharacter"/>
    <w:link w:val="a4"/>
    <w:qFormat/>
    <w:rsid w:val="009D5005"/>
    <w:rPr>
      <w:rFonts w:eastAsia="仿宋_GB2312"/>
      <w:kern w:val="2"/>
      <w:sz w:val="18"/>
      <w:szCs w:val="18"/>
    </w:rPr>
  </w:style>
  <w:style w:type="paragraph" w:customStyle="1" w:styleId="HtmlNormal">
    <w:name w:val="HtmlNormal"/>
    <w:basedOn w:val="a"/>
    <w:qFormat/>
    <w:rsid w:val="009D5005"/>
    <w:rPr>
      <w:sz w:val="24"/>
    </w:rPr>
  </w:style>
  <w:style w:type="table" w:customStyle="1" w:styleId="TableGrid">
    <w:name w:val="TableGrid"/>
    <w:qFormat/>
    <w:rsid w:val="009D5005"/>
    <w:tblPr>
      <w:tblCellMar>
        <w:top w:w="0" w:type="dxa"/>
        <w:left w:w="0" w:type="dxa"/>
        <w:bottom w:w="0" w:type="dxa"/>
        <w:right w:w="0" w:type="dxa"/>
      </w:tblCellMar>
    </w:tblPr>
  </w:style>
  <w:style w:type="character" w:customStyle="1" w:styleId="PageNumber">
    <w:name w:val="PageNumber"/>
    <w:basedOn w:val="NormalCharacter"/>
    <w:qFormat/>
    <w:rsid w:val="009D5005"/>
  </w:style>
  <w:style w:type="paragraph" w:customStyle="1" w:styleId="UserStyle3">
    <w:name w:val="UserStyle_3"/>
    <w:basedOn w:val="a"/>
    <w:qFormat/>
    <w:rsid w:val="009D5005"/>
    <w:rPr>
      <w:rFonts w:eastAsia="宋体"/>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670</Words>
  <Characters>3821</Characters>
  <Application>Microsoft Office Word</Application>
  <DocSecurity>0</DocSecurity>
  <Lines>31</Lines>
  <Paragraphs>8</Paragraphs>
  <ScaleCrop>false</ScaleCrop>
  <Company>微软中国</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2021-07-03T12:14:00Z</cp:lastPrinted>
  <dcterms:created xsi:type="dcterms:W3CDTF">2021-07-12T08:03:00Z</dcterms:created>
  <dcterms:modified xsi:type="dcterms:W3CDTF">2021-07-12T08:03:00Z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98BA82D456424D14A88584561EED8C6A</vt:lpwstr>
  </property>
</Properties>
</file>