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2021年区人社局“双随机、一公开”</w:t>
      </w:r>
    </w:p>
    <w:p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随机</w:t>
      </w: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</w:rPr>
        <w:t>检查事项清单公示</w:t>
      </w:r>
    </w:p>
    <w:tbl>
      <w:tblPr>
        <w:tblStyle w:val="4"/>
        <w:tblW w:w="137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"/>
        <w:gridCol w:w="1246"/>
        <w:gridCol w:w="2119"/>
        <w:gridCol w:w="2827"/>
        <w:gridCol w:w="1173"/>
        <w:gridCol w:w="945"/>
        <w:gridCol w:w="1463"/>
        <w:gridCol w:w="1025"/>
        <w:gridCol w:w="812"/>
        <w:gridCol w:w="1163"/>
        <w:gridCol w:w="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94" w:hRule="atLeast"/>
          <w:tblHeader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名    称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抽查依据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主体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事项</w:t>
            </w:r>
          </w:p>
          <w:p>
            <w:pPr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检查对象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比例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抽查时间安排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检查方式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黑体" w:hAnsi="宋体" w:eastAsia="黑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5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规章制度检查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《中华人民共和国劳动法》《中华人民共和国劳动合同法》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劳动合同及招用工管理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《中华人民共和国劳动法》《中华人民共和国劳动合同法》《劳动保障监察条例》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4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工作时间和休息休假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《劳动保障监察条例》《河南省劳动保障监察条例》《职工带薪年休假条例》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8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禁止使用童工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《禁止使用童工规定》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8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女职工和未成年工特殊劳动保护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《劳动保障监察条例》《女职工劳动特殊保护规定》《未成年工特殊劳动保护规定》《河南省劳动保障监察条例》《娱乐场所管理条例》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79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工资集体协商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《河南省企业工资集体协商条例》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对用人单位劳动用工情况的巡视检查和书面审查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《劳动保障监察条例》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工资支付和最低工资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《中华人民共和国劳动合同法》《劳动保障监察条例》《河南省进城务工人员权益保护条例》《河南省最低工资规定》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社会保险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中华人民共和国社会保险法》《劳动保障监察条例》《工伤保险条例》《河南省进城务工人员权益保护条例》《社会保险费征缴暂行条例》《河南省失业保险条例》《河南省工伤保险条例》《河南省职工生育保险办法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高温劳动保护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《防暑降温措施管理办法》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0" w:hRule="atLeast"/>
          <w:jc w:val="center"/>
        </w:trPr>
        <w:tc>
          <w:tcPr>
            <w:tcW w:w="469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区人社局</w:t>
            </w:r>
          </w:p>
        </w:tc>
        <w:tc>
          <w:tcPr>
            <w:tcW w:w="2119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8"/>
                <w:kern w:val="0"/>
                <w:sz w:val="18"/>
                <w:szCs w:val="18"/>
              </w:rPr>
              <w:t>妨碍阻挠行政执法检查</w:t>
            </w:r>
          </w:p>
        </w:tc>
        <w:tc>
          <w:tcPr>
            <w:tcW w:w="2827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《劳动保障监察条例》《河南省劳动保障监察条例》《工伤保险条例》</w:t>
            </w:r>
          </w:p>
        </w:tc>
        <w:tc>
          <w:tcPr>
            <w:tcW w:w="117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区劳动保障监察大队</w:t>
            </w:r>
          </w:p>
        </w:tc>
        <w:tc>
          <w:tcPr>
            <w:tcW w:w="94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一般检查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事项</w:t>
            </w:r>
          </w:p>
        </w:tc>
        <w:tc>
          <w:tcPr>
            <w:tcW w:w="14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16"/>
                <w:kern w:val="0"/>
                <w:sz w:val="18"/>
                <w:szCs w:val="18"/>
              </w:rPr>
              <w:t>1、区级的行政机关、事业单、社会团体；2、区属企业及其下属单位及私营企业，个体商户；3、新华区本级参保的用人单位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1、按劳动者人数、不低于5%.2、随机抽查事项要达到行政执法事项的70%以上。</w:t>
            </w:r>
          </w:p>
        </w:tc>
        <w:tc>
          <w:tcPr>
            <w:tcW w:w="812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2021年5月</w:t>
            </w:r>
          </w:p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2021年9月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napToGrid w:val="0"/>
              <w:spacing w:line="24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8"/>
                <w:szCs w:val="18"/>
              </w:rPr>
              <w:t>定向抽查和不定项抽查相结合</w:t>
            </w:r>
          </w:p>
        </w:tc>
        <w:tc>
          <w:tcPr>
            <w:tcW w:w="548" w:type="dxa"/>
            <w:vAlign w:val="center"/>
          </w:tcPr>
          <w:p>
            <w:pPr>
              <w:widowControl/>
              <w:snapToGrid w:val="0"/>
              <w:spacing w:line="34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F9"/>
    <w:rsid w:val="00095760"/>
    <w:rsid w:val="00302485"/>
    <w:rsid w:val="003A5AEC"/>
    <w:rsid w:val="004F17F9"/>
    <w:rsid w:val="00993BE1"/>
    <w:rsid w:val="00A44C93"/>
    <w:rsid w:val="00A700F9"/>
    <w:rsid w:val="00B63B07"/>
    <w:rsid w:val="00CA19E3"/>
    <w:rsid w:val="00D34259"/>
    <w:rsid w:val="445550C5"/>
    <w:rsid w:val="59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187</Words>
  <Characters>1066</Characters>
  <Lines>8</Lines>
  <Paragraphs>2</Paragraphs>
  <TotalTime>0</TotalTime>
  <ScaleCrop>false</ScaleCrop>
  <LinksUpToDate>false</LinksUpToDate>
  <CharactersWithSpaces>1251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2021-07-08T01:25:00Z</dcterms:created>
  <dc:creator>Windows 用户</dc:creator>
  <cp:lastModifiedBy>Administrator</cp:lastModifiedBy>
  <dcterms:modified xsi:type="dcterms:W3CDTF">2021-12-24T07:04:09Z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