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center"/>
        <w:rPr>
          <w:rFonts w:ascii="宋体" w:hAnsi="宋体" w:eastAsia="宋体"/>
          <w:b/>
          <w:sz w:val="40"/>
          <w:lang w:val="zh-CN"/>
        </w:rPr>
      </w:pPr>
      <w:r>
        <w:rPr>
          <w:rFonts w:hint="eastAsia" w:ascii="宋体" w:hAnsi="宋体" w:eastAsia="宋体"/>
          <w:b/>
          <w:sz w:val="40"/>
          <w:lang w:val="zh-CN"/>
        </w:rPr>
        <w:t>宝视达眼科工程质量安全监督信息表</w:t>
      </w: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jc w:val="left"/>
        <w:rPr>
          <w:rFonts w:ascii="宋体" w:hAnsi="宋体" w:eastAsia="宋体"/>
          <w:lang w:val="zh-CN"/>
        </w:rPr>
      </w:pPr>
    </w:p>
    <w:p>
      <w:pPr>
        <w:widowControl/>
        <w:ind w:left="1701" w:leftChars="810"/>
        <w:jc w:val="left"/>
        <w:rPr>
          <w:rFonts w:hint="default" w:ascii="宋体" w:hAnsi="宋体" w:eastAsia="宋体"/>
          <w:u w:val="single"/>
          <w:lang w:val="en-US" w:eastAsia="zh-CN"/>
        </w:rPr>
      </w:pPr>
      <w:r>
        <w:rPr>
          <w:rFonts w:hint="eastAsia" w:ascii="宋体" w:hAnsi="宋体" w:eastAsia="宋体"/>
          <w:lang w:val="zh-CN"/>
        </w:rPr>
        <w:t>工程名称：</w:t>
      </w:r>
      <w:r>
        <w:rPr>
          <w:rFonts w:hint="eastAsia" w:ascii="宋体" w:hAnsi="宋体" w:eastAsia="宋体"/>
          <w:u w:val="single"/>
          <w:lang w:val="zh-CN"/>
        </w:rPr>
        <w:t xml:space="preserve">  平顶山宝视达眼科医院有限公司装修 </w:t>
      </w:r>
      <w:r>
        <w:rPr>
          <w:rFonts w:hint="eastAsia" w:ascii="宋体" w:hAnsi="宋体" w:eastAsia="宋体"/>
          <w:u w:val="single"/>
          <w:lang w:val="en-US" w:eastAsia="zh-CN"/>
        </w:rPr>
        <w:t xml:space="preserve">  </w:t>
      </w:r>
    </w:p>
    <w:p>
      <w:pPr>
        <w:widowControl/>
        <w:ind w:left="1701" w:leftChars="810"/>
        <w:jc w:val="left"/>
        <w:rPr>
          <w:rFonts w:ascii="宋体" w:hAnsi="宋体" w:eastAsia="宋体"/>
          <w:u w:val="single"/>
          <w:lang w:val="zh-CN"/>
        </w:rPr>
      </w:pPr>
    </w:p>
    <w:p>
      <w:pPr>
        <w:widowControl/>
        <w:ind w:left="1701" w:leftChars="810"/>
        <w:jc w:val="left"/>
        <w:rPr>
          <w:rFonts w:ascii="宋体" w:hAnsi="宋体" w:eastAsia="宋体"/>
          <w:u w:val="single"/>
          <w:lang w:val="zh-CN"/>
        </w:rPr>
      </w:pPr>
    </w:p>
    <w:p>
      <w:pPr>
        <w:widowControl/>
        <w:ind w:left="1701" w:leftChars="810"/>
        <w:jc w:val="left"/>
        <w:rPr>
          <w:rFonts w:ascii="宋体" w:hAnsi="宋体" w:eastAsia="宋体"/>
          <w:lang w:val="zh-CN"/>
        </w:rPr>
      </w:pPr>
      <w:r>
        <w:rPr>
          <w:rFonts w:hint="eastAsia" w:ascii="宋体" w:hAnsi="宋体" w:eastAsia="宋体"/>
          <w:lang w:val="zh-CN"/>
        </w:rPr>
        <w:t>验收项目：□土建</w:t>
      </w:r>
      <w:r>
        <w:rPr>
          <w:rFonts w:hint="eastAsia" w:ascii="宋体" w:hAnsi="宋体" w:eastAsia="宋体"/>
          <w:lang w:val="zh-CN"/>
        </w:rPr>
        <w:tab/>
      </w:r>
      <w:r>
        <w:rPr>
          <w:rFonts w:hint="eastAsia" w:ascii="宋体" w:hAnsi="宋体" w:eastAsia="宋体"/>
          <w:lang w:val="zh-CN"/>
        </w:rPr>
        <w:sym w:font="Wingdings" w:char="00FE"/>
      </w:r>
      <w:r>
        <w:rPr>
          <w:rFonts w:hint="eastAsia" w:ascii="宋体" w:hAnsi="宋体" w:eastAsia="宋体"/>
          <w:lang w:val="zh-CN"/>
        </w:rPr>
        <w:t>装饰</w:t>
      </w:r>
      <w:r>
        <w:rPr>
          <w:rFonts w:hint="eastAsia" w:ascii="宋体" w:hAnsi="宋体" w:eastAsia="宋体"/>
          <w:lang w:val="zh-CN"/>
        </w:rPr>
        <w:tab/>
      </w:r>
      <w:r>
        <w:rPr>
          <w:rFonts w:hint="eastAsia" w:ascii="宋体" w:hAnsi="宋体" w:eastAsia="宋体"/>
          <w:lang w:val="zh-CN"/>
        </w:rPr>
        <w:sym w:font="Wingdings" w:char="00FE"/>
      </w:r>
      <w:r>
        <w:rPr>
          <w:rFonts w:hint="eastAsia" w:ascii="宋体" w:hAnsi="宋体" w:eastAsia="宋体"/>
          <w:lang w:val="zh-CN"/>
        </w:rPr>
        <w:t>强电</w:t>
      </w:r>
      <w:r>
        <w:rPr>
          <w:rFonts w:hint="eastAsia" w:ascii="宋体" w:hAnsi="宋体" w:eastAsia="宋体"/>
          <w:lang w:val="zh-CN"/>
        </w:rPr>
        <w:tab/>
      </w:r>
      <w:r>
        <w:rPr>
          <w:rFonts w:hint="eastAsia" w:ascii="宋体" w:hAnsi="宋体" w:eastAsia="宋体"/>
          <w:lang w:val="zh-CN"/>
        </w:rPr>
        <w:t>□消防</w:t>
      </w:r>
    </w:p>
    <w:p>
      <w:pPr>
        <w:widowControl/>
        <w:ind w:left="1701" w:leftChars="810"/>
        <w:jc w:val="left"/>
        <w:rPr>
          <w:rFonts w:ascii="宋体" w:hAnsi="宋体" w:eastAsia="宋体"/>
          <w:lang w:val="zh-CN"/>
        </w:rPr>
      </w:pPr>
      <w:r>
        <w:rPr>
          <w:rFonts w:hint="eastAsia" w:ascii="宋体" w:hAnsi="宋体" w:eastAsia="宋体"/>
          <w:lang w:val="zh-CN"/>
        </w:rPr>
        <w:t xml:space="preserve">          </w:t>
      </w:r>
      <w:r>
        <w:rPr>
          <w:rFonts w:hint="eastAsia" w:ascii="宋体" w:hAnsi="宋体" w:eastAsia="宋体"/>
          <w:lang w:val="zh-CN"/>
        </w:rPr>
        <w:sym w:font="Wingdings" w:char="00FE"/>
      </w:r>
      <w:r>
        <w:rPr>
          <w:rFonts w:hint="eastAsia" w:ascii="宋体" w:hAnsi="宋体" w:eastAsia="宋体"/>
          <w:lang w:val="zh-CN"/>
        </w:rPr>
        <w:t>空调</w:t>
      </w:r>
      <w:r>
        <w:rPr>
          <w:rFonts w:hint="eastAsia" w:ascii="宋体" w:hAnsi="宋体" w:eastAsia="宋体"/>
          <w:lang w:val="zh-CN"/>
        </w:rPr>
        <w:tab/>
      </w:r>
      <w:r>
        <w:rPr>
          <w:rFonts w:hint="eastAsia" w:ascii="宋体" w:hAnsi="宋体" w:eastAsia="宋体"/>
          <w:lang w:val="zh-CN"/>
        </w:rPr>
        <w:t>□采暖</w:t>
      </w:r>
      <w:r>
        <w:rPr>
          <w:rFonts w:hint="eastAsia" w:ascii="宋体" w:hAnsi="宋体" w:eastAsia="宋体"/>
          <w:lang w:val="zh-CN"/>
        </w:rPr>
        <w:tab/>
      </w:r>
      <w:r>
        <w:rPr>
          <w:rFonts w:hint="eastAsia" w:ascii="宋体" w:hAnsi="宋体" w:eastAsia="宋体"/>
          <w:lang w:val="zh-CN"/>
        </w:rPr>
        <w:t>□通风</w:t>
      </w:r>
      <w:r>
        <w:rPr>
          <w:rFonts w:hint="eastAsia" w:ascii="宋体" w:hAnsi="宋体" w:eastAsia="宋体"/>
          <w:lang w:val="zh-CN"/>
        </w:rPr>
        <w:tab/>
      </w:r>
      <w:r>
        <w:rPr>
          <w:rFonts w:hint="eastAsia" w:ascii="宋体" w:hAnsi="宋体" w:eastAsia="宋体"/>
          <w:lang w:val="zh-CN"/>
        </w:rPr>
        <w:sym w:font="Wingdings" w:char="00FE"/>
      </w:r>
      <w:r>
        <w:rPr>
          <w:rFonts w:hint="eastAsia" w:ascii="宋体" w:hAnsi="宋体" w:eastAsia="宋体"/>
          <w:lang w:val="zh-CN"/>
        </w:rPr>
        <w:t>给排水</w:t>
      </w:r>
    </w:p>
    <w:p>
      <w:pPr>
        <w:widowControl/>
        <w:ind w:left="1701" w:leftChars="810"/>
        <w:jc w:val="left"/>
        <w:rPr>
          <w:rFonts w:ascii="宋体" w:hAnsi="宋体" w:eastAsia="宋体"/>
          <w:lang w:val="zh-CN"/>
        </w:rPr>
      </w:pPr>
    </w:p>
    <w:p>
      <w:pPr>
        <w:widowControl/>
        <w:ind w:left="1701" w:leftChars="810"/>
        <w:jc w:val="left"/>
        <w:rPr>
          <w:rFonts w:ascii="宋体" w:hAnsi="宋体" w:eastAsia="宋体"/>
          <w:u w:val="single"/>
          <w:lang w:val="zh-CN"/>
        </w:rPr>
      </w:pPr>
      <w:r>
        <w:rPr>
          <w:rFonts w:hint="eastAsia" w:ascii="宋体" w:hAnsi="宋体" w:eastAsia="宋体"/>
          <w:lang w:val="zh-CN"/>
        </w:rPr>
        <w:t>开工日期：</w:t>
      </w:r>
      <w:r>
        <w:rPr>
          <w:rFonts w:hint="eastAsia" w:ascii="宋体" w:hAnsi="宋体" w:eastAsia="宋体"/>
          <w:u w:val="single"/>
          <w:lang w:val="zh-CN"/>
        </w:rPr>
        <w:t xml:space="preserve">  </w:t>
      </w:r>
      <w:r>
        <w:rPr>
          <w:rFonts w:hint="eastAsia" w:ascii="宋体" w:hAnsi="宋体" w:eastAsia="宋体"/>
          <w:u w:val="single"/>
          <w:lang w:val="en-US" w:eastAsia="zh-CN"/>
        </w:rPr>
        <w:t>2021年12月4日</w:t>
      </w:r>
      <w:r>
        <w:rPr>
          <w:rFonts w:hint="eastAsia" w:ascii="宋体" w:hAnsi="宋体" w:eastAsia="宋体"/>
          <w:u w:val="single"/>
          <w:lang w:val="zh-CN"/>
        </w:rPr>
        <w:t xml:space="preserve">  </w:t>
      </w:r>
      <w:r>
        <w:rPr>
          <w:rFonts w:hint="eastAsia" w:ascii="宋体" w:hAnsi="宋体" w:eastAsia="宋体"/>
          <w:lang w:val="zh-CN"/>
        </w:rPr>
        <w:t xml:space="preserve">  竣工日期：</w:t>
      </w:r>
      <w:r>
        <w:rPr>
          <w:rFonts w:hint="eastAsia" w:ascii="宋体" w:hAnsi="宋体" w:eastAsia="宋体"/>
          <w:u w:val="single"/>
          <w:lang w:val="zh-CN"/>
        </w:rPr>
        <w:t xml:space="preserve">  </w:t>
      </w:r>
      <w:r>
        <w:rPr>
          <w:rFonts w:hint="eastAsia" w:ascii="宋体" w:hAnsi="宋体" w:eastAsia="宋体"/>
          <w:u w:val="single"/>
          <w:lang w:val="en-US" w:eastAsia="zh-CN"/>
        </w:rPr>
        <w:t>2022年1月20日</w:t>
      </w:r>
      <w:r>
        <w:rPr>
          <w:rFonts w:hint="eastAsia" w:ascii="宋体" w:hAnsi="宋体" w:eastAsia="宋体"/>
          <w:u w:val="single"/>
          <w:lang w:val="zh-CN"/>
        </w:rPr>
        <w:t xml:space="preserve">   </w:t>
      </w:r>
    </w:p>
    <w:p>
      <w:pPr>
        <w:widowControl/>
        <w:ind w:left="1701" w:leftChars="810"/>
        <w:jc w:val="left"/>
        <w:rPr>
          <w:rFonts w:ascii="宋体" w:hAnsi="宋体" w:eastAsia="宋体"/>
          <w:lang w:val="zh-CN"/>
        </w:rPr>
      </w:pPr>
    </w:p>
    <w:p>
      <w:pPr>
        <w:widowControl/>
        <w:ind w:left="1701" w:leftChars="810"/>
        <w:jc w:val="left"/>
        <w:rPr>
          <w:rFonts w:ascii="宋体" w:hAnsi="宋体" w:eastAsia="宋体"/>
          <w:u w:val="single"/>
          <w:lang w:val="zh-CN"/>
        </w:rPr>
      </w:pPr>
      <w:r>
        <w:rPr>
          <w:rFonts w:hint="eastAsia" w:ascii="宋体" w:hAnsi="宋体" w:eastAsia="宋体"/>
          <w:lang w:val="zh-CN"/>
        </w:rPr>
        <w:t>建设单位：</w:t>
      </w:r>
      <w:r>
        <w:rPr>
          <w:rFonts w:hint="eastAsia" w:ascii="宋体" w:hAnsi="宋体" w:eastAsia="宋体"/>
          <w:u w:val="single"/>
          <w:lang w:val="zh-CN"/>
        </w:rPr>
        <w:t xml:space="preserve"> 平顶山宝视达眼科医院有限公司</w:t>
      </w:r>
      <w:r>
        <w:rPr>
          <w:rFonts w:hint="eastAsia" w:ascii="宋体" w:hAnsi="宋体" w:eastAsia="宋体"/>
          <w:u w:val="single"/>
          <w:lang w:val="en-US" w:eastAsia="zh-CN"/>
        </w:rPr>
        <w:t xml:space="preserve">  </w:t>
      </w:r>
      <w:r>
        <w:rPr>
          <w:rFonts w:hint="eastAsia" w:ascii="宋体" w:hAnsi="宋体" w:eastAsia="宋体"/>
          <w:u w:val="single"/>
          <w:lang w:val="zh-CN" w:eastAsia="zh-CN"/>
        </w:rPr>
        <w:t xml:space="preserve">   </w:t>
      </w:r>
      <w:r>
        <w:rPr>
          <w:rFonts w:hint="eastAsia" w:ascii="宋体" w:hAnsi="宋体" w:eastAsia="宋体"/>
          <w:u w:val="single"/>
          <w:lang w:val="zh-CN"/>
        </w:rPr>
        <w:t xml:space="preserve">         </w:t>
      </w:r>
      <w:r>
        <w:rPr>
          <w:rFonts w:hint="eastAsia" w:ascii="宋体" w:hAnsi="宋体" w:eastAsia="宋体"/>
          <w:u w:val="single"/>
          <w:lang w:val="en-US" w:eastAsia="zh-CN"/>
        </w:rPr>
        <w:t xml:space="preserve"> </w:t>
      </w:r>
      <w:r>
        <w:rPr>
          <w:rFonts w:hint="eastAsia" w:ascii="宋体" w:hAnsi="宋体" w:eastAsia="宋体"/>
          <w:u w:val="single"/>
          <w:lang w:val="zh-CN"/>
        </w:rPr>
        <w:t xml:space="preserve"> </w:t>
      </w:r>
    </w:p>
    <w:p>
      <w:pPr>
        <w:widowControl/>
        <w:ind w:left="1701" w:leftChars="810"/>
        <w:jc w:val="left"/>
        <w:rPr>
          <w:rFonts w:ascii="宋体" w:hAnsi="宋体" w:eastAsia="宋体"/>
          <w:u w:val="single"/>
          <w:lang w:val="zh-CN"/>
        </w:rPr>
      </w:pPr>
    </w:p>
    <w:p>
      <w:pPr>
        <w:widowControl/>
        <w:ind w:left="1701" w:leftChars="810"/>
        <w:jc w:val="left"/>
        <w:rPr>
          <w:rFonts w:ascii="宋体" w:hAnsi="宋体" w:eastAsia="宋体"/>
          <w:u w:val="single"/>
          <w:lang w:val="zh-CN"/>
        </w:rPr>
      </w:pPr>
      <w:r>
        <w:rPr>
          <w:rFonts w:hint="eastAsia" w:ascii="宋体" w:hAnsi="宋体" w:eastAsia="宋体"/>
          <w:lang w:val="zh-CN"/>
        </w:rPr>
        <w:t>施工单位：</w:t>
      </w:r>
      <w:r>
        <w:rPr>
          <w:rFonts w:hint="eastAsia" w:ascii="宋体" w:hAnsi="宋体" w:eastAsia="宋体"/>
          <w:u w:val="single"/>
          <w:lang w:val="zh-CN"/>
        </w:rPr>
        <w:t xml:space="preserve">  郑州瑞祥装饰工程有限公司      </w:t>
      </w:r>
      <w:r>
        <w:rPr>
          <w:rFonts w:hint="eastAsia" w:ascii="宋体" w:hAnsi="宋体" w:eastAsia="宋体"/>
          <w:u w:val="single"/>
          <w:lang w:val="en-US" w:eastAsia="zh-CN"/>
        </w:rPr>
        <w:t xml:space="preserve">             </w:t>
      </w:r>
      <w:bookmarkStart w:id="62" w:name="_GoBack"/>
      <w:bookmarkEnd w:id="62"/>
    </w:p>
    <w:p>
      <w:pPr>
        <w:widowControl/>
        <w:ind w:left="1701" w:leftChars="810"/>
        <w:jc w:val="left"/>
        <w:rPr>
          <w:rFonts w:ascii="宋体" w:hAnsi="宋体" w:eastAsia="宋体"/>
          <w:u w:val="single"/>
          <w:lang w:val="zh-CN"/>
        </w:rPr>
      </w:pPr>
    </w:p>
    <w:p>
      <w:pPr>
        <w:rPr>
          <w:rFonts w:ascii="宋体" w:hAnsi="宋体" w:eastAsia="宋体"/>
          <w:lang w:val="zh-CN"/>
        </w:rPr>
      </w:pPr>
      <w:r>
        <w:rPr>
          <w:rFonts w:hint="eastAsia" w:ascii="宋体" w:hAnsi="宋体" w:eastAsia="宋体"/>
          <w:lang w:val="zh-CN"/>
        </w:rPr>
        <w:t xml:space="preserve">         </w:t>
      </w:r>
    </w:p>
    <w:p>
      <w:pPr>
        <w:widowControl/>
        <w:jc w:val="left"/>
        <w:rPr>
          <w:rFonts w:ascii="宋体" w:hAnsi="宋体" w:eastAsia="宋体"/>
          <w:lang w:val="zh-CN"/>
        </w:rPr>
      </w:pPr>
      <w:r>
        <w:rPr>
          <w:rFonts w:hint="eastAsia" w:ascii="宋体" w:hAnsi="宋体" w:eastAsia="宋体"/>
          <w:b/>
          <w:bCs/>
          <w:lang w:val="zh-CN"/>
        </w:rPr>
        <w:br w:type="page"/>
      </w:r>
    </w:p>
    <w:sdt>
      <w:sdtPr>
        <w:rPr>
          <w:rFonts w:hint="eastAsia" w:ascii="宋体" w:hAnsi="宋体" w:eastAsia="宋体" w:cstheme="minorBidi"/>
          <w:b w:val="0"/>
          <w:bCs w:val="0"/>
          <w:color w:val="auto"/>
          <w:kern w:val="2"/>
          <w:sz w:val="21"/>
          <w:szCs w:val="22"/>
          <w:lang w:val="zh-CN"/>
        </w:rPr>
        <w:id w:val="-217520296"/>
        <w:docPartObj>
          <w:docPartGallery w:val="Table of Contents"/>
          <w:docPartUnique/>
        </w:docPartObj>
      </w:sdtPr>
      <w:sdtEndPr>
        <w:rPr>
          <w:rFonts w:hint="eastAsia" w:ascii="宋体" w:hAnsi="宋体" w:eastAsia="宋体" w:cstheme="minorBidi"/>
          <w:b w:val="0"/>
          <w:bCs w:val="0"/>
          <w:color w:val="auto"/>
          <w:kern w:val="2"/>
          <w:sz w:val="21"/>
          <w:szCs w:val="22"/>
          <w:lang w:val="zh-CN"/>
        </w:rPr>
      </w:sdtEndPr>
      <w:sdtContent>
        <w:p>
          <w:pPr>
            <w:pStyle w:val="25"/>
            <w:rPr>
              <w:rFonts w:ascii="宋体" w:hAnsi="宋体" w:eastAsia="宋体"/>
              <w:color w:val="auto"/>
            </w:rPr>
          </w:pPr>
          <w:r>
            <w:rPr>
              <w:rFonts w:hint="eastAsia" w:ascii="宋体" w:hAnsi="宋体" w:eastAsia="宋体"/>
              <w:color w:val="auto"/>
              <w:lang w:val="zh-CN"/>
            </w:rPr>
            <w:t>目录</w:t>
          </w:r>
        </w:p>
        <w:p>
          <w:pPr>
            <w:pStyle w:val="9"/>
            <w:tabs>
              <w:tab w:val="right" w:leader="dot" w:pos="9060"/>
            </w:tabs>
          </w:pPr>
          <w:r>
            <w:rPr>
              <w:rFonts w:hint="eastAsia" w:ascii="宋体" w:hAnsi="宋体" w:eastAsia="宋体"/>
            </w:rPr>
            <w:fldChar w:fldCharType="begin"/>
          </w:r>
          <w:r>
            <w:rPr>
              <w:rFonts w:hint="eastAsia" w:ascii="宋体" w:hAnsi="宋体" w:eastAsia="宋体"/>
            </w:rPr>
            <w:instrText xml:space="preserve"> TOC \o "1-3" \h \z \u </w:instrText>
          </w:r>
          <w:r>
            <w:rPr>
              <w:rFonts w:hint="eastAsia" w:ascii="宋体" w:hAnsi="宋体" w:eastAsia="宋体"/>
            </w:rPr>
            <w:fldChar w:fldCharType="separate"/>
          </w:r>
          <w:r>
            <w:fldChar w:fldCharType="begin"/>
          </w:r>
          <w:r>
            <w:instrText xml:space="preserve"> HYPERLINK \l "_Toc28364622" </w:instrText>
          </w:r>
          <w:r>
            <w:fldChar w:fldCharType="separate"/>
          </w:r>
          <w:r>
            <w:rPr>
              <w:rStyle w:val="17"/>
              <w:rFonts w:ascii="宋体" w:hAnsi="宋体"/>
              <w:color w:val="auto"/>
            </w:rPr>
            <w:t>第一部分 过程验收</w:t>
          </w:r>
          <w:r>
            <w:tab/>
          </w:r>
          <w:r>
            <w:fldChar w:fldCharType="begin"/>
          </w:r>
          <w:r>
            <w:instrText xml:space="preserve"> PAGEREF _Toc28364622 \h </w:instrText>
          </w:r>
          <w:r>
            <w:fldChar w:fldCharType="separate"/>
          </w:r>
          <w:r>
            <w:t>1</w:t>
          </w:r>
          <w:r>
            <w:fldChar w:fldCharType="end"/>
          </w:r>
          <w:r>
            <w:fldChar w:fldCharType="end"/>
          </w:r>
        </w:p>
        <w:p>
          <w:pPr>
            <w:pStyle w:val="9"/>
            <w:tabs>
              <w:tab w:val="right" w:leader="dot" w:pos="9060"/>
            </w:tabs>
          </w:pPr>
          <w:r>
            <w:fldChar w:fldCharType="begin"/>
          </w:r>
          <w:r>
            <w:instrText xml:space="preserve"> HYPERLINK \l "_Toc28364623" </w:instrText>
          </w:r>
          <w:r>
            <w:fldChar w:fldCharType="separate"/>
          </w:r>
          <w:r>
            <w:rPr>
              <w:rStyle w:val="17"/>
              <w:rFonts w:ascii="宋体" w:hAnsi="宋体" w:eastAsia="宋体"/>
              <w:color w:val="auto"/>
            </w:rPr>
            <w:t>过程验收说明</w:t>
          </w:r>
          <w:r>
            <w:tab/>
          </w:r>
          <w:r>
            <w:fldChar w:fldCharType="begin"/>
          </w:r>
          <w:r>
            <w:instrText xml:space="preserve"> PAGEREF _Toc28364623 \h </w:instrText>
          </w:r>
          <w:r>
            <w:fldChar w:fldCharType="separate"/>
          </w:r>
          <w:r>
            <w:t>1</w:t>
          </w:r>
          <w:r>
            <w:fldChar w:fldCharType="end"/>
          </w:r>
          <w:r>
            <w:fldChar w:fldCharType="end"/>
          </w:r>
        </w:p>
        <w:p>
          <w:pPr>
            <w:pStyle w:val="9"/>
            <w:tabs>
              <w:tab w:val="right" w:leader="dot" w:pos="9060"/>
            </w:tabs>
          </w:pPr>
          <w:r>
            <w:fldChar w:fldCharType="begin"/>
          </w:r>
          <w:r>
            <w:instrText xml:space="preserve"> HYPERLINK \l "_Toc28364624" </w:instrText>
          </w:r>
          <w:r>
            <w:fldChar w:fldCharType="separate"/>
          </w:r>
          <w:r>
            <w:rPr>
              <w:rStyle w:val="17"/>
              <w:rFonts w:ascii="宋体" w:hAnsi="宋体" w:eastAsia="宋体"/>
              <w:color w:val="auto"/>
            </w:rPr>
            <w:t>砖砌体工程（包括烧结普通砖、烧结多孔砖、烧结空心砖、蒸压加气混凝土砌块、轻骨料混凝土小型空心砌块）和隔墙工程（包括轻钢龙骨隔墙和玻璃隔断）</w:t>
          </w:r>
          <w:r>
            <w:tab/>
          </w:r>
          <w:r>
            <w:fldChar w:fldCharType="begin"/>
          </w:r>
          <w:r>
            <w:instrText xml:space="preserve"> PAGEREF _Toc28364624 \h </w:instrText>
          </w:r>
          <w:r>
            <w:fldChar w:fldCharType="separate"/>
          </w:r>
          <w:r>
            <w:t>2</w:t>
          </w:r>
          <w:r>
            <w:fldChar w:fldCharType="end"/>
          </w:r>
          <w:r>
            <w:fldChar w:fldCharType="end"/>
          </w:r>
        </w:p>
        <w:p>
          <w:pPr>
            <w:pStyle w:val="10"/>
            <w:tabs>
              <w:tab w:val="right" w:leader="dot" w:pos="9060"/>
            </w:tabs>
          </w:pPr>
          <w:r>
            <w:fldChar w:fldCharType="begin"/>
          </w:r>
          <w:r>
            <w:instrText xml:space="preserve"> HYPERLINK \l "_Toc28364625" </w:instrText>
          </w:r>
          <w:r>
            <w:fldChar w:fldCharType="separate"/>
          </w:r>
          <w:r>
            <w:rPr>
              <w:rStyle w:val="17"/>
              <w:rFonts w:ascii="宋体" w:hAnsi="宋体" w:eastAsia="宋体"/>
              <w:color w:val="auto"/>
            </w:rPr>
            <w:t>施工质量要求：</w:t>
          </w:r>
          <w:r>
            <w:tab/>
          </w:r>
          <w:r>
            <w:fldChar w:fldCharType="begin"/>
          </w:r>
          <w:r>
            <w:instrText xml:space="preserve"> PAGEREF _Toc28364625 \h </w:instrText>
          </w:r>
          <w:r>
            <w:fldChar w:fldCharType="separate"/>
          </w:r>
          <w:r>
            <w:t>2</w:t>
          </w:r>
          <w:r>
            <w:fldChar w:fldCharType="end"/>
          </w:r>
          <w:r>
            <w:fldChar w:fldCharType="end"/>
          </w:r>
        </w:p>
        <w:p>
          <w:pPr>
            <w:pStyle w:val="10"/>
            <w:tabs>
              <w:tab w:val="right" w:leader="dot" w:pos="9060"/>
            </w:tabs>
          </w:pPr>
          <w:r>
            <w:fldChar w:fldCharType="begin"/>
          </w:r>
          <w:r>
            <w:instrText xml:space="preserve"> HYPERLINK \l "_Toc28364626" </w:instrText>
          </w:r>
          <w:r>
            <w:fldChar w:fldCharType="separate"/>
          </w:r>
          <w:r>
            <w:rPr>
              <w:rStyle w:val="17"/>
              <w:rFonts w:ascii="宋体" w:hAnsi="宋体" w:eastAsia="宋体"/>
              <w:color w:val="auto"/>
            </w:rPr>
            <w:t>过程验收表</w:t>
          </w:r>
          <w:r>
            <w:tab/>
          </w:r>
          <w:r>
            <w:fldChar w:fldCharType="begin"/>
          </w:r>
          <w:r>
            <w:instrText xml:space="preserve"> PAGEREF _Toc28364626 \h </w:instrText>
          </w:r>
          <w:r>
            <w:fldChar w:fldCharType="separate"/>
          </w:r>
          <w:r>
            <w:t>2</w:t>
          </w:r>
          <w:r>
            <w:fldChar w:fldCharType="end"/>
          </w:r>
          <w:r>
            <w:fldChar w:fldCharType="end"/>
          </w:r>
        </w:p>
        <w:p>
          <w:pPr>
            <w:pStyle w:val="10"/>
            <w:tabs>
              <w:tab w:val="right" w:leader="dot" w:pos="9060"/>
            </w:tabs>
          </w:pPr>
          <w:r>
            <w:fldChar w:fldCharType="begin"/>
          </w:r>
          <w:r>
            <w:instrText xml:space="preserve"> HYPERLINK "file:///C:\\Users\\niehaitao\\Desktop\\验收手册%20-%202018.12.01修订版.docx" \l "_Toc28364627" </w:instrText>
          </w:r>
          <w:r>
            <w:fldChar w:fldCharType="separate"/>
          </w:r>
          <w:r>
            <w:rPr>
              <w:rStyle w:val="17"/>
              <w:color w:val="auto"/>
            </w:rPr>
            <w:t>隐蔽工程检查记录</w:t>
          </w:r>
          <w:r>
            <w:tab/>
          </w:r>
          <w:r>
            <w:fldChar w:fldCharType="begin"/>
          </w:r>
          <w:r>
            <w:instrText xml:space="preserve"> PAGEREF _Toc28364627 \h </w:instrText>
          </w:r>
          <w:r>
            <w:fldChar w:fldCharType="separate"/>
          </w:r>
          <w:r>
            <w:t>3</w:t>
          </w:r>
          <w:r>
            <w:fldChar w:fldCharType="end"/>
          </w:r>
          <w:r>
            <w:fldChar w:fldCharType="end"/>
          </w:r>
        </w:p>
        <w:p>
          <w:pPr>
            <w:pStyle w:val="10"/>
            <w:tabs>
              <w:tab w:val="right" w:leader="dot" w:pos="9060"/>
            </w:tabs>
          </w:pPr>
          <w:r>
            <w:fldChar w:fldCharType="begin"/>
          </w:r>
          <w:r>
            <w:instrText xml:space="preserve"> HYPERLINK \l "_Toc28364628" </w:instrText>
          </w:r>
          <w:r>
            <w:fldChar w:fldCharType="separate"/>
          </w:r>
          <w:r>
            <w:rPr>
              <w:rStyle w:val="17"/>
              <w:rFonts w:ascii="宋体" w:hAnsi="宋体" w:eastAsia="宋体"/>
              <w:color w:val="auto"/>
            </w:rPr>
            <w:t>隐蔽工程检查记录（照片）</w:t>
          </w:r>
          <w:r>
            <w:tab/>
          </w:r>
          <w:r>
            <w:fldChar w:fldCharType="begin"/>
          </w:r>
          <w:r>
            <w:instrText xml:space="preserve"> PAGEREF _Toc28364628 \h </w:instrText>
          </w:r>
          <w:r>
            <w:fldChar w:fldCharType="separate"/>
          </w:r>
          <w:r>
            <w:t>4</w:t>
          </w:r>
          <w:r>
            <w:fldChar w:fldCharType="end"/>
          </w:r>
          <w:r>
            <w:fldChar w:fldCharType="end"/>
          </w:r>
        </w:p>
        <w:p>
          <w:pPr>
            <w:pStyle w:val="10"/>
            <w:tabs>
              <w:tab w:val="right" w:leader="dot" w:pos="9060"/>
            </w:tabs>
          </w:pPr>
          <w:r>
            <w:fldChar w:fldCharType="begin"/>
          </w:r>
          <w:r>
            <w:instrText xml:space="preserve"> HYPERLINK \l "_Toc28364629" </w:instrText>
          </w:r>
          <w:r>
            <w:fldChar w:fldCharType="separate"/>
          </w:r>
          <w:r>
            <w:rPr>
              <w:rStyle w:val="17"/>
              <w:rFonts w:ascii="宋体" w:hAnsi="宋体" w:eastAsia="宋体"/>
              <w:color w:val="auto"/>
            </w:rPr>
            <w:t>施工质量要求：</w:t>
          </w:r>
          <w:r>
            <w:tab/>
          </w:r>
          <w:r>
            <w:fldChar w:fldCharType="begin"/>
          </w:r>
          <w:r>
            <w:instrText xml:space="preserve"> PAGEREF _Toc28364629 \h </w:instrText>
          </w:r>
          <w:r>
            <w:fldChar w:fldCharType="separate"/>
          </w:r>
          <w:r>
            <w:t>5</w:t>
          </w:r>
          <w:r>
            <w:fldChar w:fldCharType="end"/>
          </w:r>
          <w:r>
            <w:fldChar w:fldCharType="end"/>
          </w:r>
        </w:p>
        <w:p>
          <w:pPr>
            <w:pStyle w:val="10"/>
            <w:tabs>
              <w:tab w:val="right" w:leader="dot" w:pos="9060"/>
            </w:tabs>
          </w:pPr>
          <w:r>
            <w:fldChar w:fldCharType="begin"/>
          </w:r>
          <w:r>
            <w:instrText xml:space="preserve"> HYPERLINK \l "_Toc28364630" </w:instrText>
          </w:r>
          <w:r>
            <w:fldChar w:fldCharType="separate"/>
          </w:r>
          <w:r>
            <w:rPr>
              <w:rStyle w:val="17"/>
              <w:rFonts w:ascii="宋体" w:hAnsi="宋体" w:eastAsia="宋体"/>
              <w:color w:val="auto"/>
            </w:rPr>
            <w:t>过程验收表</w:t>
          </w:r>
          <w:r>
            <w:tab/>
          </w:r>
          <w:r>
            <w:fldChar w:fldCharType="begin"/>
          </w:r>
          <w:r>
            <w:instrText xml:space="preserve"> PAGEREF _Toc28364630 \h </w:instrText>
          </w:r>
          <w:r>
            <w:fldChar w:fldCharType="separate"/>
          </w:r>
          <w:r>
            <w:t>5</w:t>
          </w:r>
          <w:r>
            <w:fldChar w:fldCharType="end"/>
          </w:r>
          <w:r>
            <w:fldChar w:fldCharType="end"/>
          </w:r>
        </w:p>
        <w:p>
          <w:pPr>
            <w:pStyle w:val="10"/>
            <w:tabs>
              <w:tab w:val="right" w:leader="dot" w:pos="9060"/>
            </w:tabs>
          </w:pPr>
          <w:r>
            <w:fldChar w:fldCharType="begin"/>
          </w:r>
          <w:r>
            <w:instrText xml:space="preserve"> HYPERLINK \l "_Toc28364631" </w:instrText>
          </w:r>
          <w:r>
            <w:fldChar w:fldCharType="separate"/>
          </w:r>
          <w:r>
            <w:rPr>
              <w:rStyle w:val="17"/>
              <w:rFonts w:ascii="宋体" w:hAnsi="宋体" w:eastAsia="宋体"/>
              <w:color w:val="auto"/>
            </w:rPr>
            <w:t>隐蔽工程检查记录</w:t>
          </w:r>
          <w:r>
            <w:tab/>
          </w:r>
          <w:r>
            <w:fldChar w:fldCharType="begin"/>
          </w:r>
          <w:r>
            <w:instrText xml:space="preserve"> PAGEREF _Toc28364631 \h </w:instrText>
          </w:r>
          <w:r>
            <w:fldChar w:fldCharType="separate"/>
          </w:r>
          <w:r>
            <w:t>6</w:t>
          </w:r>
          <w:r>
            <w:fldChar w:fldCharType="end"/>
          </w:r>
          <w:r>
            <w:fldChar w:fldCharType="end"/>
          </w:r>
        </w:p>
        <w:p>
          <w:pPr>
            <w:pStyle w:val="10"/>
            <w:tabs>
              <w:tab w:val="right" w:leader="dot" w:pos="9060"/>
            </w:tabs>
          </w:pPr>
          <w:r>
            <w:fldChar w:fldCharType="begin"/>
          </w:r>
          <w:r>
            <w:instrText xml:space="preserve"> HYPERLINK \l "_Toc28364632" </w:instrText>
          </w:r>
          <w:r>
            <w:fldChar w:fldCharType="separate"/>
          </w:r>
          <w:r>
            <w:rPr>
              <w:rStyle w:val="17"/>
              <w:rFonts w:ascii="宋体" w:hAnsi="宋体" w:eastAsia="宋体"/>
              <w:color w:val="auto"/>
            </w:rPr>
            <w:t>隐蔽工程检查记录（照片）</w:t>
          </w:r>
          <w:r>
            <w:tab/>
          </w:r>
          <w:r>
            <w:fldChar w:fldCharType="begin"/>
          </w:r>
          <w:r>
            <w:instrText xml:space="preserve"> PAGEREF _Toc28364632 \h </w:instrText>
          </w:r>
          <w:r>
            <w:fldChar w:fldCharType="separate"/>
          </w:r>
          <w:r>
            <w:t>7</w:t>
          </w:r>
          <w:r>
            <w:fldChar w:fldCharType="end"/>
          </w:r>
          <w:r>
            <w:fldChar w:fldCharType="end"/>
          </w:r>
        </w:p>
        <w:p>
          <w:pPr>
            <w:pStyle w:val="10"/>
            <w:tabs>
              <w:tab w:val="right" w:leader="dot" w:pos="9060"/>
            </w:tabs>
          </w:pPr>
          <w:r>
            <w:fldChar w:fldCharType="begin"/>
          </w:r>
          <w:r>
            <w:instrText xml:space="preserve"> HYPERLINK \l "_Toc28364633" </w:instrText>
          </w:r>
          <w:r>
            <w:fldChar w:fldCharType="separate"/>
          </w:r>
          <w:r>
            <w:rPr>
              <w:rStyle w:val="17"/>
              <w:rFonts w:ascii="宋体" w:hAnsi="宋体" w:eastAsia="宋体"/>
              <w:color w:val="auto"/>
            </w:rPr>
            <w:t>隐蔽工程检查记录</w:t>
          </w:r>
          <w:r>
            <w:tab/>
          </w:r>
          <w:r>
            <w:fldChar w:fldCharType="begin"/>
          </w:r>
          <w:r>
            <w:instrText xml:space="preserve"> PAGEREF _Toc28364633 \h </w:instrText>
          </w:r>
          <w:r>
            <w:fldChar w:fldCharType="separate"/>
          </w:r>
          <w:r>
            <w:t>8</w:t>
          </w:r>
          <w:r>
            <w:fldChar w:fldCharType="end"/>
          </w:r>
          <w:r>
            <w:fldChar w:fldCharType="end"/>
          </w:r>
        </w:p>
        <w:p>
          <w:pPr>
            <w:pStyle w:val="10"/>
            <w:tabs>
              <w:tab w:val="right" w:leader="dot" w:pos="9060"/>
            </w:tabs>
          </w:pPr>
          <w:r>
            <w:fldChar w:fldCharType="begin"/>
          </w:r>
          <w:r>
            <w:instrText xml:space="preserve"> HYPERLINK \l "_Toc28364634" </w:instrText>
          </w:r>
          <w:r>
            <w:fldChar w:fldCharType="separate"/>
          </w:r>
          <w:r>
            <w:rPr>
              <w:rStyle w:val="17"/>
              <w:color w:val="auto"/>
            </w:rPr>
            <w:t>岩棉测试记录</w:t>
          </w:r>
          <w:r>
            <w:tab/>
          </w:r>
          <w:r>
            <w:fldChar w:fldCharType="begin"/>
          </w:r>
          <w:r>
            <w:instrText xml:space="preserve"> PAGEREF _Toc28364634 \h </w:instrText>
          </w:r>
          <w:r>
            <w:fldChar w:fldCharType="separate"/>
          </w:r>
          <w:r>
            <w:t>10</w:t>
          </w:r>
          <w:r>
            <w:fldChar w:fldCharType="end"/>
          </w:r>
          <w:r>
            <w:fldChar w:fldCharType="end"/>
          </w:r>
        </w:p>
        <w:p>
          <w:pPr>
            <w:pStyle w:val="9"/>
            <w:tabs>
              <w:tab w:val="right" w:leader="dot" w:pos="9060"/>
            </w:tabs>
          </w:pPr>
          <w:r>
            <w:fldChar w:fldCharType="begin"/>
          </w:r>
          <w:r>
            <w:instrText xml:space="preserve"> HYPERLINK \l "_Toc28364635" </w:instrText>
          </w:r>
          <w:r>
            <w:fldChar w:fldCharType="separate"/>
          </w:r>
          <w:r>
            <w:rPr>
              <w:rStyle w:val="17"/>
              <w:rFonts w:ascii="宋体" w:hAnsi="宋体" w:eastAsia="宋体"/>
              <w:color w:val="auto"/>
            </w:rPr>
            <w:t>吊顶工程（石膏板、埃特板、硅钙板、金属格栅、金属板、矿棉板吊顶）</w:t>
          </w:r>
          <w:r>
            <w:tab/>
          </w:r>
          <w:r>
            <w:fldChar w:fldCharType="begin"/>
          </w:r>
          <w:r>
            <w:instrText xml:space="preserve"> PAGEREF _Toc28364635 \h </w:instrText>
          </w:r>
          <w:r>
            <w:fldChar w:fldCharType="separate"/>
          </w:r>
          <w:r>
            <w:t>11</w:t>
          </w:r>
          <w:r>
            <w:fldChar w:fldCharType="end"/>
          </w:r>
          <w:r>
            <w:fldChar w:fldCharType="end"/>
          </w:r>
        </w:p>
        <w:p>
          <w:pPr>
            <w:pStyle w:val="10"/>
            <w:tabs>
              <w:tab w:val="right" w:leader="dot" w:pos="9060"/>
            </w:tabs>
          </w:pPr>
          <w:r>
            <w:fldChar w:fldCharType="begin"/>
          </w:r>
          <w:r>
            <w:instrText xml:space="preserve"> HYPERLINK \l "_Toc28364636" </w:instrText>
          </w:r>
          <w:r>
            <w:fldChar w:fldCharType="separate"/>
          </w:r>
          <w:r>
            <w:rPr>
              <w:rStyle w:val="17"/>
              <w:rFonts w:ascii="宋体" w:hAnsi="宋体" w:eastAsia="宋体"/>
              <w:color w:val="auto"/>
            </w:rPr>
            <w:t>施工质量要求：</w:t>
          </w:r>
          <w:r>
            <w:tab/>
          </w:r>
          <w:r>
            <w:fldChar w:fldCharType="begin"/>
          </w:r>
          <w:r>
            <w:instrText xml:space="preserve"> PAGEREF _Toc28364636 \h </w:instrText>
          </w:r>
          <w:r>
            <w:fldChar w:fldCharType="separate"/>
          </w:r>
          <w:r>
            <w:t>11</w:t>
          </w:r>
          <w:r>
            <w:fldChar w:fldCharType="end"/>
          </w:r>
          <w:r>
            <w:fldChar w:fldCharType="end"/>
          </w:r>
        </w:p>
        <w:p>
          <w:pPr>
            <w:pStyle w:val="10"/>
            <w:tabs>
              <w:tab w:val="right" w:leader="dot" w:pos="9060"/>
            </w:tabs>
          </w:pPr>
          <w:r>
            <w:fldChar w:fldCharType="begin"/>
          </w:r>
          <w:r>
            <w:instrText xml:space="preserve"> HYPERLINK \l "_Toc28364637" </w:instrText>
          </w:r>
          <w:r>
            <w:fldChar w:fldCharType="separate"/>
          </w:r>
          <w:r>
            <w:rPr>
              <w:rStyle w:val="17"/>
              <w:rFonts w:ascii="宋体" w:hAnsi="宋体" w:eastAsia="宋体"/>
              <w:color w:val="auto"/>
            </w:rPr>
            <w:t>过程验收表：</w:t>
          </w:r>
          <w:r>
            <w:tab/>
          </w:r>
          <w:r>
            <w:fldChar w:fldCharType="begin"/>
          </w:r>
          <w:r>
            <w:instrText xml:space="preserve"> PAGEREF _Toc28364637 \h </w:instrText>
          </w:r>
          <w:r>
            <w:fldChar w:fldCharType="separate"/>
          </w:r>
          <w:r>
            <w:t>11</w:t>
          </w:r>
          <w:r>
            <w:fldChar w:fldCharType="end"/>
          </w:r>
          <w:r>
            <w:fldChar w:fldCharType="end"/>
          </w:r>
        </w:p>
        <w:p>
          <w:pPr>
            <w:pStyle w:val="10"/>
            <w:tabs>
              <w:tab w:val="right" w:leader="dot" w:pos="9060"/>
            </w:tabs>
          </w:pPr>
          <w:r>
            <w:fldChar w:fldCharType="begin"/>
          </w:r>
          <w:r>
            <w:instrText xml:space="preserve"> HYPERLINK \l "_Toc28364638" </w:instrText>
          </w:r>
          <w:r>
            <w:fldChar w:fldCharType="separate"/>
          </w:r>
          <w:r>
            <w:rPr>
              <w:rStyle w:val="17"/>
              <w:rFonts w:ascii="宋体" w:hAnsi="宋体" w:eastAsia="宋体"/>
              <w:color w:val="auto"/>
            </w:rPr>
            <w:t>隐蔽工程检查记录</w:t>
          </w:r>
          <w:r>
            <w:tab/>
          </w:r>
          <w:r>
            <w:fldChar w:fldCharType="begin"/>
          </w:r>
          <w:r>
            <w:instrText xml:space="preserve"> PAGEREF _Toc28364638 \h </w:instrText>
          </w:r>
          <w:r>
            <w:fldChar w:fldCharType="separate"/>
          </w:r>
          <w:r>
            <w:t>12</w:t>
          </w:r>
          <w:r>
            <w:fldChar w:fldCharType="end"/>
          </w:r>
          <w:r>
            <w:fldChar w:fldCharType="end"/>
          </w:r>
        </w:p>
        <w:p>
          <w:pPr>
            <w:pStyle w:val="10"/>
            <w:tabs>
              <w:tab w:val="right" w:leader="dot" w:pos="9060"/>
            </w:tabs>
          </w:pPr>
          <w:r>
            <w:fldChar w:fldCharType="begin"/>
          </w:r>
          <w:r>
            <w:instrText xml:space="preserve"> HYPERLINK \l "_Toc28364639" </w:instrText>
          </w:r>
          <w:r>
            <w:fldChar w:fldCharType="separate"/>
          </w:r>
          <w:r>
            <w:rPr>
              <w:rStyle w:val="17"/>
              <w:rFonts w:ascii="宋体" w:hAnsi="宋体" w:eastAsia="宋体"/>
              <w:color w:val="auto"/>
            </w:rPr>
            <w:t>隐蔽工程检查记录（照片）</w:t>
          </w:r>
          <w:r>
            <w:tab/>
          </w:r>
          <w:r>
            <w:fldChar w:fldCharType="begin"/>
          </w:r>
          <w:r>
            <w:instrText xml:space="preserve"> PAGEREF _Toc28364639 \h </w:instrText>
          </w:r>
          <w:r>
            <w:fldChar w:fldCharType="separate"/>
          </w:r>
          <w:r>
            <w:t>13</w:t>
          </w:r>
          <w:r>
            <w:fldChar w:fldCharType="end"/>
          </w:r>
          <w:r>
            <w:fldChar w:fldCharType="end"/>
          </w:r>
        </w:p>
        <w:p>
          <w:pPr>
            <w:pStyle w:val="9"/>
            <w:tabs>
              <w:tab w:val="right" w:leader="dot" w:pos="9060"/>
            </w:tabs>
          </w:pPr>
          <w:r>
            <w:fldChar w:fldCharType="begin"/>
          </w:r>
          <w:r>
            <w:instrText xml:space="preserve"> HYPERLINK \l "_Toc28364640" </w:instrText>
          </w:r>
          <w:r>
            <w:fldChar w:fldCharType="separate"/>
          </w:r>
          <w:r>
            <w:rPr>
              <w:rStyle w:val="17"/>
              <w:rFonts w:ascii="宋体" w:hAnsi="宋体" w:eastAsia="宋体"/>
              <w:color w:val="auto"/>
            </w:rPr>
            <w:t>基层铺设（用于铺贴面层和自流平的基层）</w:t>
          </w:r>
          <w:r>
            <w:tab/>
          </w:r>
          <w:r>
            <w:fldChar w:fldCharType="begin"/>
          </w:r>
          <w:r>
            <w:instrText xml:space="preserve"> PAGEREF _Toc28364640 \h </w:instrText>
          </w:r>
          <w:r>
            <w:fldChar w:fldCharType="separate"/>
          </w:r>
          <w:r>
            <w:t>14</w:t>
          </w:r>
          <w:r>
            <w:fldChar w:fldCharType="end"/>
          </w:r>
          <w:r>
            <w:fldChar w:fldCharType="end"/>
          </w:r>
        </w:p>
        <w:p>
          <w:pPr>
            <w:pStyle w:val="10"/>
            <w:tabs>
              <w:tab w:val="right" w:leader="dot" w:pos="9060"/>
            </w:tabs>
          </w:pPr>
          <w:r>
            <w:fldChar w:fldCharType="begin"/>
          </w:r>
          <w:r>
            <w:instrText xml:space="preserve"> HYPERLINK \l "_Toc28364641" </w:instrText>
          </w:r>
          <w:r>
            <w:fldChar w:fldCharType="separate"/>
          </w:r>
          <w:r>
            <w:rPr>
              <w:rStyle w:val="17"/>
              <w:rFonts w:ascii="宋体" w:hAnsi="宋体" w:eastAsia="宋体"/>
              <w:color w:val="auto"/>
            </w:rPr>
            <w:t>施工质量要求：</w:t>
          </w:r>
          <w:r>
            <w:tab/>
          </w:r>
          <w:r>
            <w:fldChar w:fldCharType="begin"/>
          </w:r>
          <w:r>
            <w:instrText xml:space="preserve"> PAGEREF _Toc28364641 \h </w:instrText>
          </w:r>
          <w:r>
            <w:fldChar w:fldCharType="separate"/>
          </w:r>
          <w:r>
            <w:t>14</w:t>
          </w:r>
          <w:r>
            <w:fldChar w:fldCharType="end"/>
          </w:r>
          <w:r>
            <w:fldChar w:fldCharType="end"/>
          </w:r>
        </w:p>
        <w:p>
          <w:pPr>
            <w:pStyle w:val="10"/>
            <w:tabs>
              <w:tab w:val="right" w:leader="dot" w:pos="9060"/>
            </w:tabs>
          </w:pPr>
          <w:r>
            <w:fldChar w:fldCharType="begin"/>
          </w:r>
          <w:r>
            <w:instrText xml:space="preserve"> HYPERLINK \l "_Toc28364642" </w:instrText>
          </w:r>
          <w:r>
            <w:fldChar w:fldCharType="separate"/>
          </w:r>
          <w:r>
            <w:rPr>
              <w:rStyle w:val="17"/>
              <w:rFonts w:ascii="宋体" w:hAnsi="宋体" w:eastAsia="宋体"/>
              <w:color w:val="auto"/>
            </w:rPr>
            <w:t>过程验收表：</w:t>
          </w:r>
          <w:r>
            <w:tab/>
          </w:r>
          <w:r>
            <w:fldChar w:fldCharType="begin"/>
          </w:r>
          <w:r>
            <w:instrText xml:space="preserve"> PAGEREF _Toc28364642 \h </w:instrText>
          </w:r>
          <w:r>
            <w:fldChar w:fldCharType="separate"/>
          </w:r>
          <w:r>
            <w:t>14</w:t>
          </w:r>
          <w:r>
            <w:fldChar w:fldCharType="end"/>
          </w:r>
          <w:r>
            <w:fldChar w:fldCharType="end"/>
          </w:r>
        </w:p>
        <w:p>
          <w:pPr>
            <w:pStyle w:val="9"/>
            <w:tabs>
              <w:tab w:val="right" w:leader="dot" w:pos="9060"/>
            </w:tabs>
          </w:pPr>
          <w:r>
            <w:fldChar w:fldCharType="begin"/>
          </w:r>
          <w:r>
            <w:instrText xml:space="preserve"> HYPERLINK \l "_Toc28364643" </w:instrText>
          </w:r>
          <w:r>
            <w:fldChar w:fldCharType="separate"/>
          </w:r>
          <w:r>
            <w:rPr>
              <w:rStyle w:val="17"/>
              <w:rFonts w:ascii="宋体" w:hAnsi="宋体" w:eastAsia="宋体"/>
              <w:color w:val="auto"/>
            </w:rPr>
            <w:t>地面工程（砖、大理石面层、塑料板面层、地毯面层、木地板）</w:t>
          </w:r>
          <w:r>
            <w:tab/>
          </w:r>
          <w:r>
            <w:fldChar w:fldCharType="begin"/>
          </w:r>
          <w:r>
            <w:instrText xml:space="preserve"> PAGEREF _Toc28364643 \h </w:instrText>
          </w:r>
          <w:r>
            <w:fldChar w:fldCharType="separate"/>
          </w:r>
          <w:r>
            <w:t>14</w:t>
          </w:r>
          <w:r>
            <w:fldChar w:fldCharType="end"/>
          </w:r>
          <w:r>
            <w:fldChar w:fldCharType="end"/>
          </w:r>
        </w:p>
        <w:p>
          <w:pPr>
            <w:pStyle w:val="10"/>
            <w:tabs>
              <w:tab w:val="right" w:leader="dot" w:pos="9060"/>
            </w:tabs>
          </w:pPr>
          <w:r>
            <w:fldChar w:fldCharType="begin"/>
          </w:r>
          <w:r>
            <w:instrText xml:space="preserve"> HYPERLINK \l "_Toc28364644" </w:instrText>
          </w:r>
          <w:r>
            <w:fldChar w:fldCharType="separate"/>
          </w:r>
          <w:r>
            <w:rPr>
              <w:rStyle w:val="17"/>
              <w:rFonts w:ascii="宋体" w:hAnsi="宋体" w:eastAsia="宋体"/>
              <w:color w:val="auto"/>
            </w:rPr>
            <w:t>过程验收表：</w:t>
          </w:r>
          <w:r>
            <w:tab/>
          </w:r>
          <w:r>
            <w:fldChar w:fldCharType="begin"/>
          </w:r>
          <w:r>
            <w:instrText xml:space="preserve"> PAGEREF _Toc28364644 \h </w:instrText>
          </w:r>
          <w:r>
            <w:fldChar w:fldCharType="separate"/>
          </w:r>
          <w:r>
            <w:t>14</w:t>
          </w:r>
          <w:r>
            <w:fldChar w:fldCharType="end"/>
          </w:r>
          <w:r>
            <w:fldChar w:fldCharType="end"/>
          </w:r>
        </w:p>
        <w:p>
          <w:pPr>
            <w:pStyle w:val="10"/>
            <w:tabs>
              <w:tab w:val="right" w:leader="dot" w:pos="9060"/>
            </w:tabs>
          </w:pPr>
          <w:r>
            <w:fldChar w:fldCharType="begin"/>
          </w:r>
          <w:r>
            <w:instrText xml:space="preserve"> HYPERLINK \l "_Toc28364645" </w:instrText>
          </w:r>
          <w:r>
            <w:fldChar w:fldCharType="separate"/>
          </w:r>
          <w:r>
            <w:rPr>
              <w:rStyle w:val="17"/>
              <w:rFonts w:ascii="宋体" w:hAnsi="宋体" w:eastAsia="宋体"/>
              <w:color w:val="auto"/>
            </w:rPr>
            <w:t>隐蔽工程检查记录</w:t>
          </w:r>
          <w:r>
            <w:tab/>
          </w:r>
          <w:r>
            <w:fldChar w:fldCharType="begin"/>
          </w:r>
          <w:r>
            <w:instrText xml:space="preserve"> PAGEREF _Toc28364645 \h </w:instrText>
          </w:r>
          <w:r>
            <w:fldChar w:fldCharType="separate"/>
          </w:r>
          <w:r>
            <w:t>15</w:t>
          </w:r>
          <w:r>
            <w:fldChar w:fldCharType="end"/>
          </w:r>
          <w:r>
            <w:fldChar w:fldCharType="end"/>
          </w:r>
        </w:p>
        <w:p>
          <w:pPr>
            <w:pStyle w:val="10"/>
            <w:tabs>
              <w:tab w:val="right" w:leader="dot" w:pos="9060"/>
            </w:tabs>
          </w:pPr>
          <w:r>
            <w:fldChar w:fldCharType="begin"/>
          </w:r>
          <w:r>
            <w:instrText xml:space="preserve"> HYPERLINK \l "_Toc28364646" </w:instrText>
          </w:r>
          <w:r>
            <w:fldChar w:fldCharType="separate"/>
          </w:r>
          <w:r>
            <w:rPr>
              <w:rStyle w:val="17"/>
              <w:rFonts w:ascii="宋体" w:hAnsi="宋体" w:eastAsia="宋体"/>
              <w:color w:val="auto"/>
            </w:rPr>
            <w:t>隐蔽工程检查记录（照片）</w:t>
          </w:r>
          <w:r>
            <w:tab/>
          </w:r>
          <w:r>
            <w:fldChar w:fldCharType="begin"/>
          </w:r>
          <w:r>
            <w:instrText xml:space="preserve"> PAGEREF _Toc28364646 \h </w:instrText>
          </w:r>
          <w:r>
            <w:fldChar w:fldCharType="separate"/>
          </w:r>
          <w:r>
            <w:t>16</w:t>
          </w:r>
          <w:r>
            <w:fldChar w:fldCharType="end"/>
          </w:r>
          <w:r>
            <w:fldChar w:fldCharType="end"/>
          </w:r>
        </w:p>
        <w:p>
          <w:pPr>
            <w:pStyle w:val="9"/>
            <w:tabs>
              <w:tab w:val="right" w:leader="dot" w:pos="9060"/>
            </w:tabs>
          </w:pPr>
          <w:r>
            <w:fldChar w:fldCharType="begin"/>
          </w:r>
          <w:r>
            <w:instrText xml:space="preserve"> HYPERLINK \l "_Toc28364647" </w:instrText>
          </w:r>
          <w:r>
            <w:fldChar w:fldCharType="separate"/>
          </w:r>
          <w:r>
            <w:rPr>
              <w:rStyle w:val="17"/>
              <w:rFonts w:ascii="宋体" w:hAnsi="宋体" w:eastAsia="宋体"/>
              <w:color w:val="auto"/>
            </w:rPr>
            <w:t>墙面工程（饰面砖、饰面板、涂饰、裱糊软包工程）</w:t>
          </w:r>
          <w:r>
            <w:tab/>
          </w:r>
          <w:r>
            <w:fldChar w:fldCharType="begin"/>
          </w:r>
          <w:r>
            <w:instrText xml:space="preserve"> PAGEREF _Toc28364647 \h </w:instrText>
          </w:r>
          <w:r>
            <w:fldChar w:fldCharType="separate"/>
          </w:r>
          <w:r>
            <w:t>17</w:t>
          </w:r>
          <w:r>
            <w:fldChar w:fldCharType="end"/>
          </w:r>
          <w:r>
            <w:fldChar w:fldCharType="end"/>
          </w:r>
        </w:p>
        <w:p>
          <w:pPr>
            <w:pStyle w:val="10"/>
            <w:tabs>
              <w:tab w:val="right" w:leader="dot" w:pos="9060"/>
            </w:tabs>
          </w:pPr>
          <w:r>
            <w:fldChar w:fldCharType="begin"/>
          </w:r>
          <w:r>
            <w:instrText xml:space="preserve"> HYPERLINK \l "_Toc28364648" </w:instrText>
          </w:r>
          <w:r>
            <w:fldChar w:fldCharType="separate"/>
          </w:r>
          <w:r>
            <w:rPr>
              <w:rStyle w:val="17"/>
              <w:rFonts w:ascii="宋体" w:hAnsi="宋体" w:eastAsia="宋体"/>
              <w:color w:val="auto"/>
            </w:rPr>
            <w:t>施工质量要求：</w:t>
          </w:r>
          <w:r>
            <w:tab/>
          </w:r>
          <w:r>
            <w:fldChar w:fldCharType="begin"/>
          </w:r>
          <w:r>
            <w:instrText xml:space="preserve"> PAGEREF _Toc28364648 \h </w:instrText>
          </w:r>
          <w:r>
            <w:fldChar w:fldCharType="separate"/>
          </w:r>
          <w:r>
            <w:t>17</w:t>
          </w:r>
          <w:r>
            <w:fldChar w:fldCharType="end"/>
          </w:r>
          <w:r>
            <w:fldChar w:fldCharType="end"/>
          </w:r>
        </w:p>
        <w:p>
          <w:pPr>
            <w:pStyle w:val="10"/>
            <w:tabs>
              <w:tab w:val="right" w:leader="dot" w:pos="9060"/>
            </w:tabs>
          </w:pPr>
          <w:r>
            <w:fldChar w:fldCharType="begin"/>
          </w:r>
          <w:r>
            <w:instrText xml:space="preserve"> HYPERLINK \l "_Toc28364649" </w:instrText>
          </w:r>
          <w:r>
            <w:fldChar w:fldCharType="separate"/>
          </w:r>
          <w:r>
            <w:rPr>
              <w:rStyle w:val="17"/>
              <w:rFonts w:ascii="宋体" w:hAnsi="宋体" w:eastAsia="宋体"/>
              <w:color w:val="auto"/>
            </w:rPr>
            <w:t>过程验收表：</w:t>
          </w:r>
          <w:r>
            <w:tab/>
          </w:r>
          <w:r>
            <w:fldChar w:fldCharType="begin"/>
          </w:r>
          <w:r>
            <w:instrText xml:space="preserve"> PAGEREF _Toc28364649 \h </w:instrText>
          </w:r>
          <w:r>
            <w:fldChar w:fldCharType="separate"/>
          </w:r>
          <w:r>
            <w:t>17</w:t>
          </w:r>
          <w:r>
            <w:fldChar w:fldCharType="end"/>
          </w:r>
          <w:r>
            <w:fldChar w:fldCharType="end"/>
          </w:r>
        </w:p>
        <w:p>
          <w:pPr>
            <w:pStyle w:val="9"/>
            <w:tabs>
              <w:tab w:val="right" w:leader="dot" w:pos="9060"/>
            </w:tabs>
          </w:pPr>
          <w:r>
            <w:fldChar w:fldCharType="begin"/>
          </w:r>
          <w:r>
            <w:instrText xml:space="preserve"> HYPERLINK \l "_Toc28364650" </w:instrText>
          </w:r>
          <w:r>
            <w:fldChar w:fldCharType="separate"/>
          </w:r>
          <w:r>
            <w:rPr>
              <w:rStyle w:val="17"/>
              <w:rFonts w:ascii="宋体" w:hAnsi="宋体" w:eastAsia="宋体"/>
              <w:color w:val="auto"/>
            </w:rPr>
            <w:t>其他装饰工程（门、踢脚线）</w:t>
          </w:r>
          <w:r>
            <w:tab/>
          </w:r>
          <w:r>
            <w:fldChar w:fldCharType="begin"/>
          </w:r>
          <w:r>
            <w:instrText xml:space="preserve"> PAGEREF _Toc28364650 \h </w:instrText>
          </w:r>
          <w:r>
            <w:fldChar w:fldCharType="separate"/>
          </w:r>
          <w:r>
            <w:t>17</w:t>
          </w:r>
          <w:r>
            <w:fldChar w:fldCharType="end"/>
          </w:r>
          <w:r>
            <w:fldChar w:fldCharType="end"/>
          </w:r>
        </w:p>
        <w:p>
          <w:pPr>
            <w:pStyle w:val="10"/>
            <w:tabs>
              <w:tab w:val="right" w:leader="dot" w:pos="9060"/>
            </w:tabs>
          </w:pPr>
          <w:r>
            <w:fldChar w:fldCharType="begin"/>
          </w:r>
          <w:r>
            <w:instrText xml:space="preserve"> HYPERLINK \l "_Toc28364651" </w:instrText>
          </w:r>
          <w:r>
            <w:fldChar w:fldCharType="separate"/>
          </w:r>
          <w:r>
            <w:rPr>
              <w:rStyle w:val="17"/>
              <w:rFonts w:ascii="宋体" w:hAnsi="宋体" w:eastAsia="宋体"/>
              <w:color w:val="auto"/>
            </w:rPr>
            <w:t>过程验收表：</w:t>
          </w:r>
          <w:r>
            <w:tab/>
          </w:r>
          <w:r>
            <w:fldChar w:fldCharType="begin"/>
          </w:r>
          <w:r>
            <w:instrText xml:space="preserve"> PAGEREF _Toc28364651 \h </w:instrText>
          </w:r>
          <w:r>
            <w:fldChar w:fldCharType="separate"/>
          </w:r>
          <w:r>
            <w:t>17</w:t>
          </w:r>
          <w:r>
            <w:fldChar w:fldCharType="end"/>
          </w:r>
          <w:r>
            <w:fldChar w:fldCharType="end"/>
          </w:r>
        </w:p>
        <w:p>
          <w:pPr>
            <w:pStyle w:val="9"/>
            <w:tabs>
              <w:tab w:val="right" w:leader="dot" w:pos="9060"/>
            </w:tabs>
          </w:pPr>
          <w:r>
            <w:fldChar w:fldCharType="begin"/>
          </w:r>
          <w:r>
            <w:instrText xml:space="preserve"> HYPERLINK \l "_Toc28364652" </w:instrText>
          </w:r>
          <w:r>
            <w:fldChar w:fldCharType="separate"/>
          </w:r>
          <w:r>
            <w:rPr>
              <w:rStyle w:val="17"/>
              <w:rFonts w:ascii="宋体" w:hAnsi="宋体" w:eastAsia="宋体"/>
              <w:color w:val="auto"/>
            </w:rPr>
            <w:t>室内防水工程（涂料防水层）</w:t>
          </w:r>
          <w:r>
            <w:tab/>
          </w:r>
          <w:r>
            <w:fldChar w:fldCharType="begin"/>
          </w:r>
          <w:r>
            <w:instrText xml:space="preserve"> PAGEREF _Toc28364652 \h </w:instrText>
          </w:r>
          <w:r>
            <w:fldChar w:fldCharType="separate"/>
          </w:r>
          <w:r>
            <w:t>18</w:t>
          </w:r>
          <w:r>
            <w:fldChar w:fldCharType="end"/>
          </w:r>
          <w:r>
            <w:fldChar w:fldCharType="end"/>
          </w:r>
        </w:p>
        <w:p>
          <w:pPr>
            <w:pStyle w:val="10"/>
            <w:tabs>
              <w:tab w:val="right" w:leader="dot" w:pos="9060"/>
            </w:tabs>
          </w:pPr>
          <w:r>
            <w:fldChar w:fldCharType="begin"/>
          </w:r>
          <w:r>
            <w:instrText xml:space="preserve"> HYPERLINK \l "_Toc28364653" </w:instrText>
          </w:r>
          <w:r>
            <w:fldChar w:fldCharType="separate"/>
          </w:r>
          <w:r>
            <w:rPr>
              <w:rStyle w:val="17"/>
              <w:rFonts w:ascii="宋体" w:hAnsi="宋体" w:eastAsia="宋体"/>
              <w:color w:val="auto"/>
            </w:rPr>
            <w:t>施工质量要求：</w:t>
          </w:r>
          <w:r>
            <w:tab/>
          </w:r>
          <w:r>
            <w:fldChar w:fldCharType="begin"/>
          </w:r>
          <w:r>
            <w:instrText xml:space="preserve"> PAGEREF _Toc28364653 \h </w:instrText>
          </w:r>
          <w:r>
            <w:fldChar w:fldCharType="separate"/>
          </w:r>
          <w:r>
            <w:t>18</w:t>
          </w:r>
          <w:r>
            <w:fldChar w:fldCharType="end"/>
          </w:r>
          <w:r>
            <w:fldChar w:fldCharType="end"/>
          </w:r>
        </w:p>
        <w:p>
          <w:pPr>
            <w:pStyle w:val="10"/>
            <w:tabs>
              <w:tab w:val="right" w:leader="dot" w:pos="9060"/>
            </w:tabs>
          </w:pPr>
          <w:r>
            <w:fldChar w:fldCharType="begin"/>
          </w:r>
          <w:r>
            <w:instrText xml:space="preserve"> HYPERLINK \l "_Toc28364654" </w:instrText>
          </w:r>
          <w:r>
            <w:fldChar w:fldCharType="separate"/>
          </w:r>
          <w:r>
            <w:rPr>
              <w:rStyle w:val="17"/>
              <w:rFonts w:ascii="宋体" w:hAnsi="宋体" w:eastAsia="宋体"/>
              <w:color w:val="auto"/>
            </w:rPr>
            <w:t>过程验收表：</w:t>
          </w:r>
          <w:r>
            <w:tab/>
          </w:r>
          <w:r>
            <w:fldChar w:fldCharType="begin"/>
          </w:r>
          <w:r>
            <w:instrText xml:space="preserve"> PAGEREF _Toc28364654 \h </w:instrText>
          </w:r>
          <w:r>
            <w:fldChar w:fldCharType="separate"/>
          </w:r>
          <w:r>
            <w:t>18</w:t>
          </w:r>
          <w:r>
            <w:fldChar w:fldCharType="end"/>
          </w:r>
          <w:r>
            <w:fldChar w:fldCharType="end"/>
          </w:r>
        </w:p>
        <w:p>
          <w:pPr>
            <w:pStyle w:val="10"/>
            <w:tabs>
              <w:tab w:val="right" w:leader="dot" w:pos="9060"/>
            </w:tabs>
          </w:pPr>
          <w:r>
            <w:fldChar w:fldCharType="begin"/>
          </w:r>
          <w:r>
            <w:instrText xml:space="preserve"> HYPERLINK \l "_Toc28364655" </w:instrText>
          </w:r>
          <w:r>
            <w:fldChar w:fldCharType="separate"/>
          </w:r>
          <w:r>
            <w:rPr>
              <w:rStyle w:val="17"/>
              <w:rFonts w:ascii="宋体" w:hAnsi="宋体" w:eastAsia="宋体"/>
              <w:color w:val="auto"/>
            </w:rPr>
            <w:t>隐蔽工程检查记录</w:t>
          </w:r>
          <w:r>
            <w:tab/>
          </w:r>
          <w:r>
            <w:fldChar w:fldCharType="begin"/>
          </w:r>
          <w:r>
            <w:instrText xml:space="preserve"> PAGEREF _Toc28364655 \h </w:instrText>
          </w:r>
          <w:r>
            <w:fldChar w:fldCharType="separate"/>
          </w:r>
          <w:r>
            <w:t>19</w:t>
          </w:r>
          <w:r>
            <w:fldChar w:fldCharType="end"/>
          </w:r>
          <w:r>
            <w:fldChar w:fldCharType="end"/>
          </w:r>
        </w:p>
        <w:p>
          <w:pPr>
            <w:pStyle w:val="10"/>
            <w:tabs>
              <w:tab w:val="right" w:leader="dot" w:pos="9060"/>
            </w:tabs>
          </w:pPr>
          <w:r>
            <w:fldChar w:fldCharType="begin"/>
          </w:r>
          <w:r>
            <w:instrText xml:space="preserve"> HYPERLINK \l "_Toc28364656" </w:instrText>
          </w:r>
          <w:r>
            <w:fldChar w:fldCharType="separate"/>
          </w:r>
          <w:r>
            <w:rPr>
              <w:rStyle w:val="17"/>
              <w:rFonts w:ascii="宋体" w:hAnsi="宋体" w:eastAsia="宋体"/>
              <w:color w:val="auto"/>
            </w:rPr>
            <w:t>隐蔽工程检查记录（照片）</w:t>
          </w:r>
          <w:r>
            <w:tab/>
          </w:r>
          <w:r>
            <w:fldChar w:fldCharType="begin"/>
          </w:r>
          <w:r>
            <w:instrText xml:space="preserve"> PAGEREF _Toc28364656 \h </w:instrText>
          </w:r>
          <w:r>
            <w:fldChar w:fldCharType="separate"/>
          </w:r>
          <w:r>
            <w:t>20</w:t>
          </w:r>
          <w:r>
            <w:fldChar w:fldCharType="end"/>
          </w:r>
          <w:r>
            <w:fldChar w:fldCharType="end"/>
          </w:r>
        </w:p>
        <w:p>
          <w:pPr>
            <w:pStyle w:val="9"/>
            <w:tabs>
              <w:tab w:val="right" w:leader="dot" w:pos="9060"/>
            </w:tabs>
          </w:pPr>
          <w:r>
            <w:fldChar w:fldCharType="begin"/>
          </w:r>
          <w:r>
            <w:instrText xml:space="preserve"> HYPERLINK \l "_Toc28364657" </w:instrText>
          </w:r>
          <w:r>
            <w:fldChar w:fldCharType="separate"/>
          </w:r>
          <w:r>
            <w:rPr>
              <w:rStyle w:val="17"/>
              <w:rFonts w:ascii="宋体" w:hAnsi="宋体" w:eastAsia="宋体"/>
              <w:color w:val="auto"/>
            </w:rPr>
            <w:t>强电工程</w:t>
          </w:r>
          <w:r>
            <w:tab/>
          </w:r>
          <w:r>
            <w:fldChar w:fldCharType="begin"/>
          </w:r>
          <w:r>
            <w:instrText xml:space="preserve"> PAGEREF _Toc28364657 \h </w:instrText>
          </w:r>
          <w:r>
            <w:fldChar w:fldCharType="separate"/>
          </w:r>
          <w:r>
            <w:t>21</w:t>
          </w:r>
          <w:r>
            <w:fldChar w:fldCharType="end"/>
          </w:r>
          <w:r>
            <w:fldChar w:fldCharType="end"/>
          </w:r>
        </w:p>
        <w:p>
          <w:pPr>
            <w:pStyle w:val="10"/>
            <w:tabs>
              <w:tab w:val="right" w:leader="dot" w:pos="9060"/>
            </w:tabs>
          </w:pPr>
          <w:r>
            <w:fldChar w:fldCharType="begin"/>
          </w:r>
          <w:r>
            <w:instrText xml:space="preserve"> HYPERLINK \l "_Toc28364658" </w:instrText>
          </w:r>
          <w:r>
            <w:fldChar w:fldCharType="separate"/>
          </w:r>
          <w:r>
            <w:rPr>
              <w:rStyle w:val="17"/>
              <w:rFonts w:ascii="宋体" w:hAnsi="宋体" w:eastAsia="宋体"/>
              <w:color w:val="auto"/>
            </w:rPr>
            <w:t>施工质量要求：</w:t>
          </w:r>
          <w:r>
            <w:tab/>
          </w:r>
          <w:r>
            <w:fldChar w:fldCharType="begin"/>
          </w:r>
          <w:r>
            <w:instrText xml:space="preserve"> PAGEREF _Toc28364658 \h </w:instrText>
          </w:r>
          <w:r>
            <w:fldChar w:fldCharType="separate"/>
          </w:r>
          <w:r>
            <w:t>21</w:t>
          </w:r>
          <w:r>
            <w:fldChar w:fldCharType="end"/>
          </w:r>
          <w:r>
            <w:fldChar w:fldCharType="end"/>
          </w:r>
        </w:p>
        <w:p>
          <w:pPr>
            <w:pStyle w:val="10"/>
            <w:tabs>
              <w:tab w:val="right" w:leader="dot" w:pos="9060"/>
            </w:tabs>
          </w:pPr>
          <w:r>
            <w:fldChar w:fldCharType="begin"/>
          </w:r>
          <w:r>
            <w:instrText xml:space="preserve"> HYPERLINK \l "_Toc28364659" </w:instrText>
          </w:r>
          <w:r>
            <w:fldChar w:fldCharType="separate"/>
          </w:r>
          <w:r>
            <w:rPr>
              <w:rStyle w:val="17"/>
              <w:rFonts w:ascii="宋体" w:hAnsi="宋体" w:eastAsia="宋体"/>
              <w:color w:val="auto"/>
            </w:rPr>
            <w:t>过程验收表：</w:t>
          </w:r>
          <w:r>
            <w:tab/>
          </w:r>
          <w:r>
            <w:fldChar w:fldCharType="begin"/>
          </w:r>
          <w:r>
            <w:instrText xml:space="preserve"> PAGEREF _Toc28364659 \h </w:instrText>
          </w:r>
          <w:r>
            <w:fldChar w:fldCharType="separate"/>
          </w:r>
          <w:r>
            <w:t>21</w:t>
          </w:r>
          <w:r>
            <w:fldChar w:fldCharType="end"/>
          </w:r>
          <w:r>
            <w:fldChar w:fldCharType="end"/>
          </w:r>
        </w:p>
        <w:p>
          <w:pPr>
            <w:pStyle w:val="10"/>
            <w:tabs>
              <w:tab w:val="right" w:leader="dot" w:pos="9060"/>
            </w:tabs>
          </w:pPr>
          <w:r>
            <w:fldChar w:fldCharType="begin"/>
          </w:r>
          <w:r>
            <w:instrText xml:space="preserve"> HYPERLINK \l "_Toc28364660" </w:instrText>
          </w:r>
          <w:r>
            <w:fldChar w:fldCharType="separate"/>
          </w:r>
          <w:r>
            <w:rPr>
              <w:rStyle w:val="17"/>
              <w:rFonts w:ascii="宋体" w:hAnsi="宋体" w:eastAsia="宋体"/>
              <w:color w:val="auto"/>
            </w:rPr>
            <w:t>全负荷试运行记录</w:t>
          </w:r>
          <w:r>
            <w:tab/>
          </w:r>
          <w:r>
            <w:fldChar w:fldCharType="begin"/>
          </w:r>
          <w:r>
            <w:instrText xml:space="preserve"> PAGEREF _Toc28364660 \h </w:instrText>
          </w:r>
          <w:r>
            <w:fldChar w:fldCharType="separate"/>
          </w:r>
          <w:r>
            <w:t>23</w:t>
          </w:r>
          <w:r>
            <w:fldChar w:fldCharType="end"/>
          </w:r>
          <w:r>
            <w:fldChar w:fldCharType="end"/>
          </w:r>
        </w:p>
        <w:p>
          <w:pPr>
            <w:pStyle w:val="10"/>
            <w:tabs>
              <w:tab w:val="right" w:leader="dot" w:pos="9060"/>
            </w:tabs>
          </w:pPr>
          <w:r>
            <w:fldChar w:fldCharType="begin"/>
          </w:r>
          <w:r>
            <w:instrText xml:space="preserve"> HYPERLINK "file:///C:\\Users\\niehaitao\\Desktop\\验收手册%20-%202018.12.01修订版.docx" \l "_Toc28364661" </w:instrText>
          </w:r>
          <w:r>
            <w:fldChar w:fldCharType="separate"/>
          </w:r>
          <w:r>
            <w:rPr>
              <w:rStyle w:val="17"/>
              <w:color w:val="auto"/>
            </w:rPr>
            <w:t>电气绝缘电阻测试记录</w:t>
          </w:r>
          <w:r>
            <w:tab/>
          </w:r>
          <w:r>
            <w:fldChar w:fldCharType="begin"/>
          </w:r>
          <w:r>
            <w:instrText xml:space="preserve"> PAGEREF _Toc28364661 \h </w:instrText>
          </w:r>
          <w:r>
            <w:fldChar w:fldCharType="separate"/>
          </w:r>
          <w:r>
            <w:t>24</w:t>
          </w:r>
          <w:r>
            <w:fldChar w:fldCharType="end"/>
          </w:r>
          <w:r>
            <w:fldChar w:fldCharType="end"/>
          </w:r>
        </w:p>
        <w:p>
          <w:pPr>
            <w:pStyle w:val="10"/>
            <w:tabs>
              <w:tab w:val="right" w:leader="dot" w:pos="9060"/>
            </w:tabs>
          </w:pPr>
          <w:r>
            <w:fldChar w:fldCharType="begin"/>
          </w:r>
          <w:r>
            <w:instrText xml:space="preserve"> HYPERLINK "file:///C:\\Users\\niehaitao\\Desktop\\验收手册%20-%202018.12.01修订版.docx" \l "_Toc28364662" </w:instrText>
          </w:r>
          <w:r>
            <w:fldChar w:fldCharType="separate"/>
          </w:r>
          <w:r>
            <w:rPr>
              <w:rStyle w:val="17"/>
              <w:color w:val="auto"/>
            </w:rPr>
            <w:t>电气器具通电安全检查记录</w:t>
          </w:r>
          <w:r>
            <w:tab/>
          </w:r>
          <w:r>
            <w:fldChar w:fldCharType="begin"/>
          </w:r>
          <w:r>
            <w:instrText xml:space="preserve"> PAGEREF _Toc28364662 \h </w:instrText>
          </w:r>
          <w:r>
            <w:fldChar w:fldCharType="separate"/>
          </w:r>
          <w:r>
            <w:t>25</w:t>
          </w:r>
          <w:r>
            <w:fldChar w:fldCharType="end"/>
          </w:r>
          <w:r>
            <w:fldChar w:fldCharType="end"/>
          </w:r>
        </w:p>
        <w:p>
          <w:pPr>
            <w:pStyle w:val="10"/>
            <w:tabs>
              <w:tab w:val="right" w:leader="dot" w:pos="9060"/>
            </w:tabs>
          </w:pPr>
          <w:r>
            <w:fldChar w:fldCharType="begin"/>
          </w:r>
          <w:r>
            <w:instrText xml:space="preserve"> HYPERLINK \l "_Toc28364663" </w:instrText>
          </w:r>
          <w:r>
            <w:fldChar w:fldCharType="separate"/>
          </w:r>
          <w:r>
            <w:rPr>
              <w:rStyle w:val="17"/>
              <w:rFonts w:ascii="宋体" w:hAnsi="宋体" w:eastAsia="宋体"/>
              <w:color w:val="auto"/>
            </w:rPr>
            <w:t>隐蔽工程检查记录</w:t>
          </w:r>
          <w:r>
            <w:tab/>
          </w:r>
          <w:r>
            <w:fldChar w:fldCharType="begin"/>
          </w:r>
          <w:r>
            <w:instrText xml:space="preserve"> PAGEREF _Toc28364663 \h </w:instrText>
          </w:r>
          <w:r>
            <w:fldChar w:fldCharType="separate"/>
          </w:r>
          <w:r>
            <w:t>26</w:t>
          </w:r>
          <w:r>
            <w:fldChar w:fldCharType="end"/>
          </w:r>
          <w:r>
            <w:fldChar w:fldCharType="end"/>
          </w:r>
        </w:p>
        <w:p>
          <w:pPr>
            <w:pStyle w:val="10"/>
            <w:tabs>
              <w:tab w:val="right" w:leader="dot" w:pos="9060"/>
            </w:tabs>
          </w:pPr>
          <w:r>
            <w:fldChar w:fldCharType="begin"/>
          </w:r>
          <w:r>
            <w:instrText xml:space="preserve"> HYPERLINK \l "_Toc28364664" </w:instrText>
          </w:r>
          <w:r>
            <w:fldChar w:fldCharType="separate"/>
          </w:r>
          <w:r>
            <w:rPr>
              <w:rStyle w:val="17"/>
              <w:rFonts w:ascii="宋体" w:hAnsi="宋体" w:eastAsia="宋体"/>
              <w:color w:val="auto"/>
            </w:rPr>
            <w:t>隐蔽工程检查记录（照片）</w:t>
          </w:r>
          <w:r>
            <w:tab/>
          </w:r>
          <w:r>
            <w:fldChar w:fldCharType="begin"/>
          </w:r>
          <w:r>
            <w:instrText xml:space="preserve"> PAGEREF _Toc28364664 \h </w:instrText>
          </w:r>
          <w:r>
            <w:fldChar w:fldCharType="separate"/>
          </w:r>
          <w:r>
            <w:t>27</w:t>
          </w:r>
          <w:r>
            <w:fldChar w:fldCharType="end"/>
          </w:r>
          <w:r>
            <w:fldChar w:fldCharType="end"/>
          </w:r>
        </w:p>
        <w:p>
          <w:pPr>
            <w:pStyle w:val="9"/>
            <w:tabs>
              <w:tab w:val="right" w:leader="dot" w:pos="9060"/>
            </w:tabs>
          </w:pPr>
          <w:r>
            <w:fldChar w:fldCharType="begin"/>
          </w:r>
          <w:r>
            <w:instrText xml:space="preserve"> HYPERLINK \l "_Toc28364665" </w:instrText>
          </w:r>
          <w:r>
            <w:fldChar w:fldCharType="separate"/>
          </w:r>
          <w:r>
            <w:rPr>
              <w:rStyle w:val="17"/>
              <w:rFonts w:ascii="宋体" w:hAnsi="宋体" w:eastAsia="宋体"/>
              <w:color w:val="auto"/>
            </w:rPr>
            <w:t>通风空调工程</w:t>
          </w:r>
          <w:r>
            <w:tab/>
          </w:r>
          <w:r>
            <w:fldChar w:fldCharType="begin"/>
          </w:r>
          <w:r>
            <w:instrText xml:space="preserve"> PAGEREF _Toc28364665 \h </w:instrText>
          </w:r>
          <w:r>
            <w:fldChar w:fldCharType="separate"/>
          </w:r>
          <w:r>
            <w:t>28</w:t>
          </w:r>
          <w:r>
            <w:fldChar w:fldCharType="end"/>
          </w:r>
          <w:r>
            <w:fldChar w:fldCharType="end"/>
          </w:r>
        </w:p>
        <w:p>
          <w:pPr>
            <w:pStyle w:val="10"/>
            <w:tabs>
              <w:tab w:val="right" w:leader="dot" w:pos="9060"/>
            </w:tabs>
          </w:pPr>
          <w:r>
            <w:fldChar w:fldCharType="begin"/>
          </w:r>
          <w:r>
            <w:instrText xml:space="preserve"> HYPERLINK \l "_Toc28364666" </w:instrText>
          </w:r>
          <w:r>
            <w:fldChar w:fldCharType="separate"/>
          </w:r>
          <w:r>
            <w:rPr>
              <w:rStyle w:val="17"/>
              <w:rFonts w:ascii="宋体" w:hAnsi="宋体" w:eastAsia="宋体"/>
              <w:color w:val="auto"/>
            </w:rPr>
            <w:t>施工质量要求：</w:t>
          </w:r>
          <w:r>
            <w:tab/>
          </w:r>
          <w:r>
            <w:fldChar w:fldCharType="begin"/>
          </w:r>
          <w:r>
            <w:instrText xml:space="preserve"> PAGEREF _Toc28364666 \h </w:instrText>
          </w:r>
          <w:r>
            <w:fldChar w:fldCharType="separate"/>
          </w:r>
          <w:r>
            <w:t>28</w:t>
          </w:r>
          <w:r>
            <w:fldChar w:fldCharType="end"/>
          </w:r>
          <w:r>
            <w:fldChar w:fldCharType="end"/>
          </w:r>
        </w:p>
        <w:p>
          <w:pPr>
            <w:pStyle w:val="10"/>
            <w:tabs>
              <w:tab w:val="right" w:leader="dot" w:pos="9060"/>
            </w:tabs>
          </w:pPr>
          <w:r>
            <w:fldChar w:fldCharType="begin"/>
          </w:r>
          <w:r>
            <w:instrText xml:space="preserve"> HYPERLINK \l "_Toc28364667" </w:instrText>
          </w:r>
          <w:r>
            <w:fldChar w:fldCharType="separate"/>
          </w:r>
          <w:r>
            <w:rPr>
              <w:rStyle w:val="17"/>
              <w:rFonts w:ascii="宋体" w:hAnsi="宋体" w:eastAsia="宋体"/>
              <w:color w:val="auto"/>
            </w:rPr>
            <w:t>过程验收表：</w:t>
          </w:r>
          <w:r>
            <w:tab/>
          </w:r>
          <w:r>
            <w:fldChar w:fldCharType="begin"/>
          </w:r>
          <w:r>
            <w:instrText xml:space="preserve"> PAGEREF _Toc28364667 \h </w:instrText>
          </w:r>
          <w:r>
            <w:fldChar w:fldCharType="separate"/>
          </w:r>
          <w:r>
            <w:t>29</w:t>
          </w:r>
          <w:r>
            <w:fldChar w:fldCharType="end"/>
          </w:r>
          <w:r>
            <w:fldChar w:fldCharType="end"/>
          </w:r>
        </w:p>
        <w:p>
          <w:pPr>
            <w:pStyle w:val="10"/>
            <w:tabs>
              <w:tab w:val="right" w:leader="dot" w:pos="9060"/>
            </w:tabs>
          </w:pPr>
          <w:r>
            <w:fldChar w:fldCharType="begin"/>
          </w:r>
          <w:r>
            <w:instrText xml:space="preserve"> HYPERLINK \l "_Toc28364668" </w:instrText>
          </w:r>
          <w:r>
            <w:fldChar w:fldCharType="separate"/>
          </w:r>
          <w:r>
            <w:rPr>
              <w:rStyle w:val="17"/>
              <w:rFonts w:ascii="宋体" w:hAnsi="宋体" w:eastAsia="宋体"/>
              <w:color w:val="auto"/>
            </w:rPr>
            <w:t>管道气密性检查记录</w:t>
          </w:r>
          <w:r>
            <w:tab/>
          </w:r>
          <w:r>
            <w:fldChar w:fldCharType="begin"/>
          </w:r>
          <w:r>
            <w:instrText xml:space="preserve"> PAGEREF _Toc28364668 \h </w:instrText>
          </w:r>
          <w:r>
            <w:fldChar w:fldCharType="separate"/>
          </w:r>
          <w:r>
            <w:t>31</w:t>
          </w:r>
          <w:r>
            <w:fldChar w:fldCharType="end"/>
          </w:r>
          <w:r>
            <w:fldChar w:fldCharType="end"/>
          </w:r>
        </w:p>
        <w:p>
          <w:pPr>
            <w:pStyle w:val="10"/>
            <w:tabs>
              <w:tab w:val="right" w:leader="dot" w:pos="9060"/>
            </w:tabs>
          </w:pPr>
          <w:r>
            <w:fldChar w:fldCharType="begin"/>
          </w:r>
          <w:r>
            <w:instrText xml:space="preserve"> HYPERLINK \l "_Toc28364669" </w:instrText>
          </w:r>
          <w:r>
            <w:fldChar w:fldCharType="separate"/>
          </w:r>
          <w:r>
            <w:rPr>
              <w:rStyle w:val="17"/>
              <w:rFonts w:ascii="宋体" w:hAnsi="宋体" w:eastAsia="宋体"/>
              <w:color w:val="auto"/>
            </w:rPr>
            <w:t>验收记录（照片）</w:t>
          </w:r>
          <w:r>
            <w:tab/>
          </w:r>
          <w:r>
            <w:fldChar w:fldCharType="begin"/>
          </w:r>
          <w:r>
            <w:instrText xml:space="preserve"> PAGEREF _Toc28364669 \h </w:instrText>
          </w:r>
          <w:r>
            <w:fldChar w:fldCharType="separate"/>
          </w:r>
          <w:r>
            <w:t>32</w:t>
          </w:r>
          <w:r>
            <w:fldChar w:fldCharType="end"/>
          </w:r>
          <w:r>
            <w:fldChar w:fldCharType="end"/>
          </w:r>
        </w:p>
        <w:p>
          <w:pPr>
            <w:pStyle w:val="10"/>
            <w:tabs>
              <w:tab w:val="right" w:leader="dot" w:pos="9060"/>
            </w:tabs>
          </w:pPr>
          <w:r>
            <w:fldChar w:fldCharType="begin"/>
          </w:r>
          <w:r>
            <w:instrText xml:space="preserve"> HYPERLINK \l "_Toc28364670" </w:instrText>
          </w:r>
          <w:r>
            <w:fldChar w:fldCharType="separate"/>
          </w:r>
          <w:r>
            <w:rPr>
              <w:rStyle w:val="17"/>
              <w:rFonts w:ascii="宋体" w:hAnsi="宋体" w:eastAsia="宋体"/>
              <w:color w:val="auto"/>
            </w:rPr>
            <w:t>空调设备运行情况记录</w:t>
          </w:r>
          <w:r>
            <w:tab/>
          </w:r>
          <w:r>
            <w:fldChar w:fldCharType="begin"/>
          </w:r>
          <w:r>
            <w:instrText xml:space="preserve"> PAGEREF _Toc28364670 \h </w:instrText>
          </w:r>
          <w:r>
            <w:fldChar w:fldCharType="separate"/>
          </w:r>
          <w:r>
            <w:t>33</w:t>
          </w:r>
          <w:r>
            <w:fldChar w:fldCharType="end"/>
          </w:r>
          <w:r>
            <w:fldChar w:fldCharType="end"/>
          </w:r>
        </w:p>
        <w:p>
          <w:pPr>
            <w:pStyle w:val="9"/>
            <w:tabs>
              <w:tab w:val="right" w:leader="dot" w:pos="9060"/>
            </w:tabs>
          </w:pPr>
          <w:r>
            <w:fldChar w:fldCharType="begin"/>
          </w:r>
          <w:r>
            <w:instrText xml:space="preserve"> HYPERLINK \l "_Toc28364671" </w:instrText>
          </w:r>
          <w:r>
            <w:fldChar w:fldCharType="separate"/>
          </w:r>
          <w:r>
            <w:rPr>
              <w:rStyle w:val="17"/>
              <w:rFonts w:ascii="宋体" w:hAnsi="宋体" w:eastAsia="宋体"/>
              <w:color w:val="auto"/>
            </w:rPr>
            <w:t>给排水工程</w:t>
          </w:r>
          <w:r>
            <w:tab/>
          </w:r>
          <w:r>
            <w:fldChar w:fldCharType="begin"/>
          </w:r>
          <w:r>
            <w:instrText xml:space="preserve"> PAGEREF _Toc28364671 \h </w:instrText>
          </w:r>
          <w:r>
            <w:fldChar w:fldCharType="separate"/>
          </w:r>
          <w:r>
            <w:t>37</w:t>
          </w:r>
          <w:r>
            <w:fldChar w:fldCharType="end"/>
          </w:r>
          <w:r>
            <w:fldChar w:fldCharType="end"/>
          </w:r>
        </w:p>
        <w:p>
          <w:pPr>
            <w:pStyle w:val="10"/>
            <w:tabs>
              <w:tab w:val="right" w:leader="dot" w:pos="9060"/>
            </w:tabs>
          </w:pPr>
          <w:r>
            <w:fldChar w:fldCharType="begin"/>
          </w:r>
          <w:r>
            <w:instrText xml:space="preserve"> HYPERLINK \l "_Toc28364672" </w:instrText>
          </w:r>
          <w:r>
            <w:fldChar w:fldCharType="separate"/>
          </w:r>
          <w:r>
            <w:rPr>
              <w:rStyle w:val="17"/>
              <w:rFonts w:ascii="宋体" w:hAnsi="宋体" w:eastAsia="宋体"/>
              <w:color w:val="auto"/>
            </w:rPr>
            <w:t>施工质量要求：</w:t>
          </w:r>
          <w:r>
            <w:tab/>
          </w:r>
          <w:r>
            <w:fldChar w:fldCharType="begin"/>
          </w:r>
          <w:r>
            <w:instrText xml:space="preserve"> PAGEREF _Toc28364672 \h </w:instrText>
          </w:r>
          <w:r>
            <w:fldChar w:fldCharType="separate"/>
          </w:r>
          <w:r>
            <w:t>37</w:t>
          </w:r>
          <w:r>
            <w:fldChar w:fldCharType="end"/>
          </w:r>
          <w:r>
            <w:fldChar w:fldCharType="end"/>
          </w:r>
        </w:p>
        <w:p>
          <w:pPr>
            <w:pStyle w:val="10"/>
            <w:tabs>
              <w:tab w:val="right" w:leader="dot" w:pos="9060"/>
            </w:tabs>
          </w:pPr>
          <w:r>
            <w:fldChar w:fldCharType="begin"/>
          </w:r>
          <w:r>
            <w:instrText xml:space="preserve"> HYPERLINK \l "_Toc28364673" </w:instrText>
          </w:r>
          <w:r>
            <w:fldChar w:fldCharType="separate"/>
          </w:r>
          <w:r>
            <w:rPr>
              <w:rStyle w:val="17"/>
              <w:rFonts w:ascii="宋体" w:hAnsi="宋体" w:eastAsia="宋体"/>
              <w:color w:val="auto"/>
            </w:rPr>
            <w:t>过程验收表：</w:t>
          </w:r>
          <w:r>
            <w:tab/>
          </w:r>
          <w:r>
            <w:fldChar w:fldCharType="begin"/>
          </w:r>
          <w:r>
            <w:instrText xml:space="preserve"> PAGEREF _Toc28364673 \h </w:instrText>
          </w:r>
          <w:r>
            <w:fldChar w:fldCharType="separate"/>
          </w:r>
          <w:r>
            <w:t>37</w:t>
          </w:r>
          <w:r>
            <w:fldChar w:fldCharType="end"/>
          </w:r>
          <w:r>
            <w:fldChar w:fldCharType="end"/>
          </w:r>
        </w:p>
        <w:p>
          <w:pPr>
            <w:pStyle w:val="10"/>
            <w:tabs>
              <w:tab w:val="right" w:leader="dot" w:pos="9060"/>
            </w:tabs>
          </w:pPr>
          <w:r>
            <w:fldChar w:fldCharType="begin"/>
          </w:r>
          <w:r>
            <w:instrText xml:space="preserve"> HYPERLINK "file:///C:\\Users\\niehaitao\\Desktop\\验收手册%20-%202018.12.01修订版.docx" \l "_Toc28364674" </w:instrText>
          </w:r>
          <w:r>
            <w:fldChar w:fldCharType="separate"/>
          </w:r>
          <w:r>
            <w:rPr>
              <w:rStyle w:val="17"/>
              <w:color w:val="auto"/>
            </w:rPr>
            <w:t>管道严密性试验记录</w:t>
          </w:r>
          <w:r>
            <w:tab/>
          </w:r>
          <w:r>
            <w:fldChar w:fldCharType="begin"/>
          </w:r>
          <w:r>
            <w:instrText xml:space="preserve"> PAGEREF _Toc28364674 \h </w:instrText>
          </w:r>
          <w:r>
            <w:fldChar w:fldCharType="separate"/>
          </w:r>
          <w:r>
            <w:t>38</w:t>
          </w:r>
          <w:r>
            <w:fldChar w:fldCharType="end"/>
          </w:r>
          <w:r>
            <w:fldChar w:fldCharType="end"/>
          </w:r>
        </w:p>
        <w:p>
          <w:pPr>
            <w:pStyle w:val="10"/>
            <w:tabs>
              <w:tab w:val="right" w:leader="dot" w:pos="9060"/>
            </w:tabs>
          </w:pPr>
          <w:r>
            <w:fldChar w:fldCharType="begin"/>
          </w:r>
          <w:r>
            <w:instrText xml:space="preserve"> HYPERLINK \l "_Toc28364675" </w:instrText>
          </w:r>
          <w:r>
            <w:fldChar w:fldCharType="separate"/>
          </w:r>
          <w:r>
            <w:rPr>
              <w:rStyle w:val="17"/>
              <w:rFonts w:ascii="宋体" w:hAnsi="宋体" w:eastAsia="宋体"/>
              <w:color w:val="auto"/>
            </w:rPr>
            <w:t>验收记录（照片）</w:t>
          </w:r>
          <w:r>
            <w:tab/>
          </w:r>
          <w:r>
            <w:fldChar w:fldCharType="begin"/>
          </w:r>
          <w:r>
            <w:instrText xml:space="preserve"> PAGEREF _Toc28364675 \h </w:instrText>
          </w:r>
          <w:r>
            <w:fldChar w:fldCharType="separate"/>
          </w:r>
          <w:r>
            <w:t>39</w:t>
          </w:r>
          <w:r>
            <w:fldChar w:fldCharType="end"/>
          </w:r>
          <w:r>
            <w:fldChar w:fldCharType="end"/>
          </w:r>
        </w:p>
        <w:p>
          <w:pPr>
            <w:pStyle w:val="10"/>
            <w:tabs>
              <w:tab w:val="right" w:leader="dot" w:pos="9060"/>
            </w:tabs>
          </w:pPr>
        </w:p>
        <w:p>
          <w:pPr>
            <w:rPr>
              <w:rFonts w:ascii="宋体" w:hAnsi="宋体" w:eastAsia="宋体"/>
            </w:rPr>
          </w:pPr>
          <w:r>
            <w:rPr>
              <w:rFonts w:hint="eastAsia" w:ascii="宋体" w:hAnsi="宋体" w:eastAsia="宋体"/>
              <w:b/>
              <w:bCs/>
              <w:lang w:val="zh-CN"/>
            </w:rPr>
            <w:fldChar w:fldCharType="end"/>
          </w:r>
        </w:p>
      </w:sdtContent>
    </w:sdt>
    <w:p>
      <w:pPr>
        <w:rPr>
          <w:rFonts w:ascii="宋体" w:hAnsi="宋体" w:eastAsia="宋体" w:cstheme="majorBidi"/>
        </w:rPr>
        <w:sectPr>
          <w:footerReference r:id="rId3" w:type="default"/>
          <w:pgSz w:w="11906" w:h="16838"/>
          <w:pgMar w:top="794" w:right="1418" w:bottom="794" w:left="1418" w:header="851" w:footer="992" w:gutter="0"/>
          <w:pgNumType w:start="1"/>
          <w:cols w:space="425" w:num="1"/>
          <w:docGrid w:type="lines" w:linePitch="312" w:charSpace="0"/>
        </w:sectPr>
      </w:pPr>
    </w:p>
    <w:p>
      <w:pPr>
        <w:rPr>
          <w:rFonts w:ascii="宋体" w:hAnsi="宋体" w:eastAsia="宋体" w:cstheme="majorBidi"/>
        </w:rPr>
      </w:pPr>
    </w:p>
    <w:p>
      <w:pPr>
        <w:pStyle w:val="12"/>
        <w:rPr>
          <w:rFonts w:ascii="宋体" w:hAnsi="宋体"/>
          <w:sz w:val="21"/>
          <w:szCs w:val="21"/>
        </w:rPr>
      </w:pPr>
      <w:bookmarkStart w:id="0" w:name="_Toc28364622"/>
      <w:bookmarkStart w:id="1" w:name="_Toc485843827"/>
      <w:r>
        <w:rPr>
          <w:rFonts w:hint="eastAsia" w:ascii="宋体" w:hAnsi="宋体"/>
          <w:sz w:val="21"/>
          <w:szCs w:val="21"/>
        </w:rPr>
        <w:t>第一部分 过程验收</w:t>
      </w:r>
      <w:bookmarkEnd w:id="0"/>
      <w:bookmarkEnd w:id="1"/>
    </w:p>
    <w:p>
      <w:pPr>
        <w:pStyle w:val="2"/>
        <w:ind w:right="210"/>
        <w:rPr>
          <w:rFonts w:ascii="宋体" w:hAnsi="宋体" w:eastAsia="宋体"/>
          <w:sz w:val="21"/>
          <w:szCs w:val="21"/>
        </w:rPr>
      </w:pPr>
      <w:bookmarkStart w:id="2" w:name="_Toc28364623"/>
      <w:bookmarkStart w:id="3" w:name="_Toc485843828"/>
      <w:r>
        <w:rPr>
          <w:rFonts w:hint="eastAsia" w:ascii="宋体" w:hAnsi="宋体" w:eastAsia="宋体"/>
          <w:sz w:val="21"/>
          <w:szCs w:val="21"/>
        </w:rPr>
        <w:t>过程验收说明</w:t>
      </w:r>
      <w:bookmarkEnd w:id="2"/>
      <w:bookmarkEnd w:id="3"/>
    </w:p>
    <w:p>
      <w:pPr>
        <w:pStyle w:val="19"/>
        <w:numPr>
          <w:ilvl w:val="0"/>
          <w:numId w:val="1"/>
        </w:numPr>
        <w:ind w:firstLineChars="0"/>
        <w:rPr>
          <w:rFonts w:ascii="宋体" w:hAnsi="宋体" w:eastAsia="宋体"/>
          <w:szCs w:val="21"/>
        </w:rPr>
      </w:pPr>
      <w:r>
        <w:rPr>
          <w:rFonts w:hint="eastAsia" w:ascii="宋体" w:hAnsi="宋体" w:eastAsia="宋体"/>
          <w:szCs w:val="21"/>
        </w:rPr>
        <w:t>过程验收的范围应从项目开工到竣工验收前，对主要材料品牌型号和质量、施工质量、隐蔽验收、工程试验、试运行等进行必要的检验、监督和管理。</w:t>
      </w:r>
    </w:p>
    <w:p>
      <w:pPr>
        <w:pStyle w:val="19"/>
        <w:numPr>
          <w:ilvl w:val="0"/>
          <w:numId w:val="1"/>
        </w:numPr>
        <w:ind w:firstLineChars="0"/>
        <w:rPr>
          <w:rFonts w:ascii="宋体" w:hAnsi="宋体" w:eastAsia="宋体"/>
          <w:szCs w:val="21"/>
        </w:rPr>
      </w:pPr>
      <w:r>
        <w:rPr>
          <w:rFonts w:hint="eastAsia" w:ascii="宋体" w:hAnsi="宋体" w:eastAsia="宋体"/>
          <w:szCs w:val="21"/>
        </w:rPr>
        <w:t>该部分的验收由学校指定负责老师来完成，包括但不限于对该部分所列的资料进行填写、审核和签字。</w:t>
      </w:r>
    </w:p>
    <w:p>
      <w:pPr>
        <w:pStyle w:val="19"/>
        <w:numPr>
          <w:ilvl w:val="0"/>
          <w:numId w:val="1"/>
        </w:numPr>
        <w:ind w:firstLineChars="0"/>
        <w:rPr>
          <w:rFonts w:ascii="宋体" w:hAnsi="宋体" w:eastAsia="宋体"/>
          <w:szCs w:val="21"/>
        </w:rPr>
      </w:pPr>
      <w:r>
        <w:rPr>
          <w:rFonts w:hint="eastAsia" w:ascii="宋体" w:hAnsi="宋体" w:eastAsia="宋体"/>
          <w:szCs w:val="21"/>
        </w:rPr>
        <w:t>过程验收主要分为隔墙工程、吊顶工程、基层铺设、地面工程、墙面工程、其他装饰工程、防水工程、强电工程、通风空调工程、给排水工程，共10个部分。</w:t>
      </w:r>
    </w:p>
    <w:p>
      <w:pPr>
        <w:pStyle w:val="19"/>
        <w:numPr>
          <w:ilvl w:val="0"/>
          <w:numId w:val="1"/>
        </w:numPr>
        <w:ind w:firstLineChars="0"/>
        <w:rPr>
          <w:rFonts w:ascii="宋体" w:hAnsi="宋体" w:eastAsia="宋体"/>
          <w:szCs w:val="21"/>
        </w:rPr>
      </w:pPr>
      <w:r>
        <w:rPr>
          <w:rFonts w:hint="eastAsia" w:ascii="宋体" w:hAnsi="宋体" w:eastAsia="宋体"/>
          <w:szCs w:val="21"/>
        </w:rPr>
        <w:t>根据每个部分中的“施工质量要求”对施工质量进行监督。</w:t>
      </w:r>
    </w:p>
    <w:p>
      <w:pPr>
        <w:pStyle w:val="19"/>
        <w:numPr>
          <w:ilvl w:val="0"/>
          <w:numId w:val="1"/>
        </w:numPr>
        <w:ind w:firstLineChars="0"/>
        <w:rPr>
          <w:rFonts w:ascii="宋体" w:hAnsi="宋体" w:eastAsia="宋体"/>
          <w:szCs w:val="21"/>
        </w:rPr>
      </w:pPr>
      <w:r>
        <w:rPr>
          <w:rFonts w:hint="eastAsia" w:ascii="宋体" w:hAnsi="宋体" w:eastAsia="宋体"/>
          <w:szCs w:val="21"/>
        </w:rPr>
        <w:t>学校针对“过程验收表”内每项验收内容进行验收，如该项确实完成并合格后，请在“验收情况”中填“√”，并在该部分“验收负责人签字/日期”栏签字。</w:t>
      </w:r>
    </w:p>
    <w:p>
      <w:pPr>
        <w:pStyle w:val="19"/>
        <w:numPr>
          <w:ilvl w:val="0"/>
          <w:numId w:val="1"/>
        </w:numPr>
        <w:ind w:firstLineChars="0"/>
        <w:rPr>
          <w:rFonts w:ascii="宋体" w:hAnsi="宋体" w:eastAsia="宋体"/>
          <w:szCs w:val="21"/>
        </w:rPr>
      </w:pPr>
      <w:r>
        <w:rPr>
          <w:rFonts w:hint="eastAsia" w:ascii="宋体" w:hAnsi="宋体" w:eastAsia="宋体"/>
          <w:szCs w:val="21"/>
        </w:rPr>
        <w:t>如过程验收表内出现“（验收：AA-BB）”，表示需要对该项进行隐蔽验收、试验、试运行等，并提供填写相应的隐蔽验收单、检查报告、试运行报告等。</w:t>
      </w:r>
    </w:p>
    <w:p>
      <w:pPr>
        <w:pStyle w:val="19"/>
        <w:numPr>
          <w:ilvl w:val="0"/>
          <w:numId w:val="1"/>
        </w:numPr>
        <w:ind w:firstLineChars="0"/>
        <w:rPr>
          <w:rFonts w:ascii="宋体" w:hAnsi="宋体" w:eastAsia="宋体"/>
          <w:szCs w:val="21"/>
        </w:rPr>
      </w:pPr>
      <w:r>
        <w:rPr>
          <w:rFonts w:hint="eastAsia" w:ascii="宋体" w:hAnsi="宋体" w:eastAsia="宋体"/>
          <w:szCs w:val="21"/>
        </w:rPr>
        <w:t>如过程验收表内出现“（材料：AA-BB）”，表示需要对该项的主材进行检验，并提供产品合格证书、性能检测报告，并按照该材料在本手册内出现的先后顺序装订成册。</w:t>
      </w:r>
    </w:p>
    <w:p>
      <w:pPr>
        <w:pStyle w:val="19"/>
        <w:numPr>
          <w:ilvl w:val="0"/>
          <w:numId w:val="1"/>
        </w:numPr>
        <w:ind w:firstLineChars="0"/>
        <w:rPr>
          <w:rFonts w:ascii="宋体" w:hAnsi="宋体" w:eastAsia="宋体"/>
          <w:szCs w:val="21"/>
        </w:rPr>
      </w:pPr>
      <w:r>
        <w:rPr>
          <w:rFonts w:hint="eastAsia" w:ascii="宋体" w:hAnsi="宋体" w:eastAsia="宋体"/>
          <w:szCs w:val="21"/>
        </w:rPr>
        <w:t>作为附件的照片应为彩色照片，打印清晰并标注有拍摄日期。</w:t>
      </w:r>
    </w:p>
    <w:p>
      <w:pPr>
        <w:pStyle w:val="19"/>
        <w:ind w:left="420" w:firstLine="0" w:firstLineChars="0"/>
        <w:rPr>
          <w:rFonts w:ascii="宋体" w:hAnsi="宋体" w:eastAsia="宋体"/>
          <w:szCs w:val="21"/>
        </w:rPr>
      </w:pPr>
    </w:p>
    <w:p>
      <w:pPr>
        <w:rPr>
          <w:rFonts w:ascii="宋体" w:hAnsi="宋体" w:eastAsia="宋体"/>
          <w:szCs w:val="21"/>
        </w:rPr>
      </w:pPr>
      <w:r>
        <w:rPr>
          <w:rFonts w:hint="eastAsia" w:ascii="宋体" w:hAnsi="宋体" w:eastAsia="宋体"/>
          <w:szCs w:val="21"/>
        </w:rPr>
        <w:t>备注：本手册内的“施工质量要求”摘自相应的国家规范和标准图集，对相应工程的质量和工艺进行控制。过程验收和竣工验收执行国家规范和行业标准。竣工验收中的检验批次在国家标准和规定的基础上根据项目特点进行调整。</w:t>
      </w:r>
    </w:p>
    <w:p>
      <w:pPr>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br w:type="page"/>
      </w:r>
    </w:p>
    <w:p>
      <w:pPr>
        <w:pStyle w:val="2"/>
        <w:ind w:right="210"/>
        <w:rPr>
          <w:rFonts w:ascii="宋体" w:hAnsi="宋体" w:eastAsia="宋体"/>
          <w:sz w:val="21"/>
          <w:szCs w:val="21"/>
        </w:rPr>
      </w:pPr>
      <w:bookmarkStart w:id="4" w:name="_Toc28364624"/>
      <w:r>
        <w:rPr>
          <w:rFonts w:hint="eastAsia" w:ascii="宋体" w:hAnsi="宋体" w:eastAsia="宋体"/>
          <w:sz w:val="21"/>
          <w:szCs w:val="21"/>
        </w:rPr>
        <w:t>砖砌体工程（包括烧结普通砖、烧结多孔砖、烧结空心砖、蒸压加气混凝土砌块、轻骨料混凝土小型空心砌块）和隔墙工程（包括轻钢龙骨隔墙和玻璃隔断）</w:t>
      </w:r>
      <w:bookmarkEnd w:id="4"/>
    </w:p>
    <w:p>
      <w:pPr>
        <w:pStyle w:val="3"/>
        <w:rPr>
          <w:rFonts w:ascii="宋体" w:hAnsi="宋体" w:eastAsia="宋体"/>
          <w:szCs w:val="21"/>
        </w:rPr>
      </w:pPr>
      <w:bookmarkStart w:id="5" w:name="_Toc28364625"/>
      <w:r>
        <w:rPr>
          <w:rFonts w:hint="eastAsia" w:ascii="宋体" w:hAnsi="宋体" w:eastAsia="宋体"/>
          <w:szCs w:val="21"/>
        </w:rPr>
        <w:t>施工质量要求：</w:t>
      </w:r>
      <w:bookmarkEnd w:id="5"/>
    </w:p>
    <w:p>
      <w:pPr>
        <w:pStyle w:val="19"/>
        <w:numPr>
          <w:ilvl w:val="0"/>
          <w:numId w:val="2"/>
        </w:numPr>
        <w:ind w:firstLineChars="0"/>
        <w:rPr>
          <w:rFonts w:ascii="宋体" w:hAnsi="宋体" w:eastAsia="宋体"/>
          <w:szCs w:val="21"/>
        </w:rPr>
      </w:pPr>
      <w:r>
        <w:rPr>
          <w:rFonts w:hint="eastAsia" w:ascii="宋体" w:hAnsi="宋体" w:eastAsia="宋体"/>
          <w:szCs w:val="21"/>
        </w:rPr>
        <w:t>在厨房、卫生间、浴室采用轻骨料混凝土小型空心砌块、蒸压加气混凝土砌块砌筑墙体时，墙底部应现浇混凝土坎台，其高度为150mm。（其他砌体隔墙无此项要求）</w:t>
      </w:r>
    </w:p>
    <w:p>
      <w:pPr>
        <w:pStyle w:val="19"/>
        <w:numPr>
          <w:ilvl w:val="0"/>
          <w:numId w:val="2"/>
        </w:numPr>
        <w:ind w:firstLineChars="0"/>
        <w:rPr>
          <w:rFonts w:ascii="宋体" w:hAnsi="宋体" w:eastAsia="宋体"/>
          <w:szCs w:val="21"/>
        </w:rPr>
      </w:pPr>
      <w:r>
        <w:rPr>
          <w:rFonts w:hint="eastAsia" w:ascii="宋体" w:hAnsi="宋体" w:eastAsia="宋体"/>
          <w:szCs w:val="21"/>
        </w:rPr>
        <w:t>多孔砖的孔洞应垂直于受压面砌筑。</w:t>
      </w:r>
    </w:p>
    <w:p>
      <w:pPr>
        <w:pStyle w:val="19"/>
        <w:numPr>
          <w:ilvl w:val="0"/>
          <w:numId w:val="2"/>
        </w:numPr>
        <w:ind w:firstLineChars="0"/>
        <w:rPr>
          <w:rFonts w:ascii="宋体" w:hAnsi="宋体" w:eastAsia="宋体"/>
          <w:szCs w:val="21"/>
        </w:rPr>
      </w:pPr>
      <w:r>
        <w:rPr>
          <w:rFonts w:hint="eastAsia" w:ascii="宋体" w:hAnsi="宋体" w:eastAsia="宋体"/>
          <w:szCs w:val="21"/>
        </w:rPr>
        <w:t>砖砌体组砌方法应正确，内外搭接，上下错缝；砌筑填充墙时，蒸压加气混凝土砌块搭砌长度不应小于砌体长度的1/3；轻骨料混凝土小型空心砌块搭砌长度不应小于90mm；竖向通缝不应大于2皮。</w:t>
      </w:r>
    </w:p>
    <w:p>
      <w:pPr>
        <w:pStyle w:val="19"/>
        <w:numPr>
          <w:ilvl w:val="0"/>
          <w:numId w:val="2"/>
        </w:numPr>
        <w:ind w:firstLineChars="0"/>
        <w:rPr>
          <w:rFonts w:ascii="宋体" w:hAnsi="宋体" w:eastAsia="宋体"/>
          <w:szCs w:val="21"/>
        </w:rPr>
      </w:pPr>
      <w:r>
        <w:rPr>
          <w:rFonts w:hint="eastAsia" w:ascii="宋体" w:hAnsi="宋体" w:eastAsia="宋体"/>
          <w:szCs w:val="21"/>
        </w:rPr>
        <w:t>墙面中不得有长度大于300mm的通缝，长度200-300mm的通缝每间不得超过3处，且不得位于同一面墙上。</w:t>
      </w:r>
    </w:p>
    <w:p>
      <w:pPr>
        <w:pStyle w:val="19"/>
        <w:numPr>
          <w:ilvl w:val="0"/>
          <w:numId w:val="2"/>
        </w:numPr>
        <w:ind w:firstLineChars="0"/>
        <w:rPr>
          <w:rFonts w:ascii="宋体" w:hAnsi="宋体" w:eastAsia="宋体"/>
          <w:szCs w:val="21"/>
        </w:rPr>
      </w:pPr>
      <w:r>
        <w:rPr>
          <w:rFonts w:hint="eastAsia" w:ascii="宋体" w:hAnsi="宋体" w:eastAsia="宋体"/>
          <w:szCs w:val="21"/>
        </w:rPr>
        <w:t>砖砌体工程的灰缝应横平竖直，厚薄均匀，水平灰缝厚度及竖向灰缝宽度宜为10mm，但不应小于8mm，也不应大于12mm。蒸压加气混凝土砌块当采用水泥砂浆、水泥混合砂浆或蒸压加气混凝土砌块砂浆时，水平灰缝厚度和竖向灰缝宽度不应超过15mm；</w:t>
      </w:r>
    </w:p>
    <w:p>
      <w:pPr>
        <w:pStyle w:val="19"/>
        <w:numPr>
          <w:ilvl w:val="0"/>
          <w:numId w:val="2"/>
        </w:numPr>
        <w:ind w:firstLineChars="0"/>
        <w:rPr>
          <w:rFonts w:ascii="宋体" w:hAnsi="宋体" w:eastAsia="宋体"/>
          <w:szCs w:val="21"/>
        </w:rPr>
      </w:pPr>
      <w:r>
        <w:rPr>
          <w:rFonts w:hint="eastAsia" w:ascii="宋体" w:hAnsi="宋体" w:eastAsia="宋体"/>
          <w:szCs w:val="21"/>
        </w:rPr>
        <w:t>墙面每层垂直度的偏差不得大于5mm。</w:t>
      </w:r>
    </w:p>
    <w:p>
      <w:pPr>
        <w:pStyle w:val="19"/>
        <w:numPr>
          <w:ilvl w:val="0"/>
          <w:numId w:val="2"/>
        </w:numPr>
        <w:ind w:firstLineChars="0"/>
        <w:rPr>
          <w:rFonts w:ascii="宋体" w:hAnsi="宋体" w:eastAsia="宋体"/>
          <w:szCs w:val="21"/>
        </w:rPr>
      </w:pPr>
      <w:r>
        <w:rPr>
          <w:rFonts w:hint="eastAsia" w:ascii="宋体" w:hAnsi="宋体" w:eastAsia="宋体"/>
          <w:szCs w:val="21"/>
        </w:rPr>
        <w:t>蒸压加气混凝土砌块、轻骨料混凝土小型空心砌块不得与其他块体混砌。</w:t>
      </w:r>
    </w:p>
    <w:p>
      <w:pPr>
        <w:pStyle w:val="19"/>
        <w:numPr>
          <w:ilvl w:val="0"/>
          <w:numId w:val="2"/>
        </w:numPr>
        <w:ind w:firstLineChars="0"/>
        <w:rPr>
          <w:rFonts w:ascii="宋体" w:hAnsi="宋体" w:eastAsia="宋体"/>
          <w:szCs w:val="21"/>
        </w:rPr>
      </w:pPr>
      <w:r>
        <w:rPr>
          <w:rFonts w:hint="eastAsia" w:ascii="宋体" w:hAnsi="宋体" w:eastAsia="宋体"/>
          <w:szCs w:val="21"/>
        </w:rPr>
        <w:t>门窗等洞口上方应用钢筋混凝土预制过梁，且过梁两端长出门洞至少100mm。</w:t>
      </w:r>
    </w:p>
    <w:p>
      <w:pPr>
        <w:pStyle w:val="19"/>
        <w:numPr>
          <w:ilvl w:val="0"/>
          <w:numId w:val="2"/>
        </w:numPr>
        <w:ind w:firstLineChars="0"/>
        <w:rPr>
          <w:rFonts w:ascii="宋体" w:hAnsi="宋体" w:eastAsia="宋体"/>
          <w:szCs w:val="21"/>
        </w:rPr>
      </w:pPr>
      <w:r>
        <w:rPr>
          <w:rFonts w:hint="eastAsia" w:ascii="宋体" w:hAnsi="宋体" w:eastAsia="宋体"/>
          <w:szCs w:val="21"/>
        </w:rPr>
        <w:t>新旧墙连接或砌体墙与混凝土墙柱连接需植入钢筋，入墙体或柱内用植筋胶固定；新旧墙表面水平或直角连接必须用铁丝网加强防裂处理,两边宽度不得少于15CM,并固定牢固。</w:t>
      </w:r>
    </w:p>
    <w:p>
      <w:pPr>
        <w:rPr>
          <w:rFonts w:ascii="宋体" w:hAnsi="宋体" w:eastAsia="宋体"/>
          <w:szCs w:val="21"/>
        </w:rPr>
      </w:pPr>
    </w:p>
    <w:p>
      <w:pPr>
        <w:rPr>
          <w:rFonts w:ascii="宋体" w:hAnsi="宋体" w:eastAsia="宋体"/>
          <w:szCs w:val="21"/>
        </w:rPr>
      </w:pPr>
    </w:p>
    <w:p>
      <w:pPr>
        <w:pStyle w:val="3"/>
        <w:rPr>
          <w:rFonts w:ascii="宋体" w:hAnsi="宋体" w:eastAsia="宋体"/>
          <w:szCs w:val="21"/>
        </w:rPr>
      </w:pPr>
      <w:bookmarkStart w:id="6" w:name="_Toc28364626"/>
      <w:r>
        <w:rPr>
          <w:rFonts w:hint="eastAsia" w:ascii="宋体" w:hAnsi="宋体" w:eastAsia="宋体"/>
          <w:szCs w:val="21"/>
        </w:rPr>
        <w:t>过程验收表</w:t>
      </w:r>
      <w:bookmarkEnd w:id="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砌体墙每层的垂直度偏差不得大于5mm</w:t>
            </w:r>
          </w:p>
        </w:tc>
        <w:tc>
          <w:tcPr>
            <w:tcW w:w="4110" w:type="dxa"/>
            <w:vAlign w:val="center"/>
          </w:tcPr>
          <w:p>
            <w:pPr>
              <w:rPr>
                <w:rFonts w:ascii="宋体" w:hAnsi="宋体" w:eastAsia="宋体"/>
                <w:szCs w:val="21"/>
              </w:rPr>
            </w:pPr>
            <w:r>
              <w:rPr>
                <w:rFonts w:hint="eastAsia" w:ascii="宋体" w:hAnsi="宋体" w:eastAsia="宋体"/>
                <w:szCs w:val="21"/>
              </w:rPr>
              <w:t>用2米的托线板或吊线、尺检查</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位于卫生间、厨房的混凝土地坎高度符合要求，不少于150mm</w:t>
            </w:r>
          </w:p>
        </w:tc>
        <w:tc>
          <w:tcPr>
            <w:tcW w:w="4110" w:type="dxa"/>
            <w:vAlign w:val="center"/>
          </w:tcPr>
          <w:p>
            <w:pPr>
              <w:rPr>
                <w:rFonts w:ascii="宋体" w:hAnsi="宋体" w:eastAsia="宋体"/>
                <w:szCs w:val="21"/>
              </w:rPr>
            </w:pPr>
            <w:r>
              <w:rPr>
                <w:rFonts w:hint="eastAsia" w:ascii="宋体" w:hAnsi="宋体" w:eastAsia="宋体"/>
                <w:szCs w:val="21"/>
              </w:rPr>
              <w:t>提供隐蔽验收单</w:t>
            </w:r>
          </w:p>
          <w:p>
            <w:pPr>
              <w:rPr>
                <w:rFonts w:ascii="宋体" w:hAnsi="宋体" w:eastAsia="宋体"/>
                <w:szCs w:val="21"/>
              </w:rPr>
            </w:pPr>
            <w:r>
              <w:rPr>
                <w:rFonts w:hint="eastAsia" w:ascii="宋体" w:hAnsi="宋体" w:eastAsia="宋体"/>
                <w:szCs w:val="21"/>
              </w:rPr>
              <w:t>（验收：砌筑-1）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门窗洞口上方有混凝土、钢构等符合设计要求的过梁</w:t>
            </w:r>
          </w:p>
        </w:tc>
        <w:tc>
          <w:tcPr>
            <w:tcW w:w="4110" w:type="dxa"/>
            <w:vAlign w:val="center"/>
          </w:tcPr>
          <w:p>
            <w:pPr>
              <w:rPr>
                <w:rFonts w:ascii="宋体" w:hAnsi="宋体" w:eastAsia="宋体"/>
                <w:szCs w:val="21"/>
              </w:rPr>
            </w:pP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59" w:type="dxa"/>
            <w:vAlign w:val="center"/>
          </w:tcPr>
          <w:p>
            <w:pPr>
              <w:jc w:val="center"/>
              <w:rPr>
                <w:rFonts w:ascii="宋体" w:hAnsi="宋体" w:eastAsia="宋体"/>
                <w:szCs w:val="21"/>
              </w:rPr>
            </w:pPr>
            <w:r>
              <w:rPr>
                <w:rFonts w:hint="eastAsia" w:ascii="宋体" w:hAnsi="宋体" w:eastAsia="宋体"/>
                <w:szCs w:val="21"/>
              </w:rPr>
              <w:t>4</w:t>
            </w:r>
          </w:p>
        </w:tc>
        <w:tc>
          <w:tcPr>
            <w:tcW w:w="3277" w:type="dxa"/>
            <w:vAlign w:val="center"/>
          </w:tcPr>
          <w:p>
            <w:pPr>
              <w:rPr>
                <w:rFonts w:ascii="宋体" w:hAnsi="宋体" w:eastAsia="宋体"/>
                <w:szCs w:val="21"/>
              </w:rPr>
            </w:pPr>
            <w:r>
              <w:rPr>
                <w:rFonts w:hint="eastAsia" w:ascii="宋体" w:hAnsi="宋体" w:eastAsia="宋体"/>
                <w:szCs w:val="21"/>
              </w:rPr>
              <w:t>与旧墙或混凝土墙柱搭接应符合施工质量要求第9条要求</w:t>
            </w:r>
          </w:p>
        </w:tc>
        <w:tc>
          <w:tcPr>
            <w:tcW w:w="4110" w:type="dxa"/>
            <w:vAlign w:val="center"/>
          </w:tcPr>
          <w:p>
            <w:pPr>
              <w:rPr>
                <w:rFonts w:ascii="宋体" w:hAnsi="宋体" w:eastAsia="宋体"/>
                <w:szCs w:val="21"/>
              </w:rPr>
            </w:pP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widowControl/>
        <w:jc w:val="left"/>
        <w:rPr>
          <w:rFonts w:ascii="宋体" w:hAnsi="宋体" w:eastAsia="宋体"/>
          <w:szCs w:val="21"/>
        </w:rPr>
      </w:pPr>
    </w:p>
    <w:p>
      <w:pPr>
        <w:rPr>
          <w:rFonts w:ascii="宋体" w:hAnsi="宋体" w:eastAsia="宋体"/>
        </w:rPr>
      </w:pPr>
      <w:r>
        <w:rPr>
          <w:rFonts w:hint="eastAsia" w:ascii="宋体" w:hAnsi="宋体" w:eastAsia="宋体"/>
        </w:rPr>
        <w:br w:type="page"/>
      </w:r>
    </w:p>
    <w:p>
      <w:pPr>
        <w:rPr>
          <w:rFonts w:ascii="宋体" w:hAnsi="宋体" w:eastAsia="宋体"/>
        </w:rPr>
      </w:pPr>
      <w:r>
        <w:rPr>
          <w:rFonts w:hint="eastAsia" w:ascii="宋体" w:hAnsi="宋体" w:eastAsia="宋体" w:cs="宋体"/>
          <w:kern w:val="0"/>
          <w:sz w:val="24"/>
          <w:szCs w:val="24"/>
        </w:rPr>
        <mc:AlternateContent>
          <mc:Choice Requires="wps">
            <w:drawing>
              <wp:inline distT="0" distB="0" distL="0" distR="0">
                <wp:extent cx="5991860" cy="7910195"/>
                <wp:effectExtent l="0" t="0" r="8890" b="14605"/>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5991860" cy="7910623"/>
                        </a:xfrm>
                        <a:prstGeom prst="rect">
                          <a:avLst/>
                        </a:prstGeom>
                        <a:noFill/>
                        <a:ln>
                          <a:noFill/>
                        </a:ln>
                      </wps:spPr>
                      <wps:txbx>
                        <w:txbxContent>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pPr>
                                  <w:bookmarkStart w:id="58" w:name="_Toc28364627"/>
                                  <w:r>
                                    <w:rPr>
                                      <w:rFonts w:hint="eastAsia"/>
                                    </w:rPr>
                                    <w:t>隐蔽工程检查记录</w:t>
                                  </w:r>
                                  <w:bookmarkEnd w:id="58"/>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rPr>
                                      <w:rFonts w:hint="eastAsia"/>
                                    </w:rPr>
                                    <w:t>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rPr>
                                    <w:t>砌筑-1</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sz w:val="20"/>
                                      <w:szCs w:val="20"/>
                                    </w:rPr>
                                  </w:pPr>
                                  <w:r>
                                    <w:rPr>
                                      <w:rFonts w:hint="eastAsia" w:asciiTheme="minorEastAsia" w:hAnsiTheme="minorEastAsia"/>
                                      <w:b/>
                                      <w:szCs w:val="21"/>
                                    </w:rPr>
                                    <w:t>填充墙砌体和砖砌体工程</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lang w:val="en-US" w:eastAsia="zh-CN"/>
                                    </w:rPr>
                                    <w:t>2021年1月8号</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sz w:val="20"/>
                                      <w:szCs w:val="20"/>
                                    </w:rPr>
                                  </w:pPr>
                                  <w:r>
                                    <w:rPr>
                                      <w:rFonts w:hint="eastAsia"/>
                                      <w:sz w:val="20"/>
                                      <w:szCs w:val="20"/>
                                      <w:lang w:eastAsia="zh-CN"/>
                                    </w:rPr>
                                    <w:t>二</w:t>
                                  </w:r>
                                  <w:r>
                                    <w:rPr>
                                      <w:rFonts w:hint="eastAsia"/>
                                      <w:sz w:val="20"/>
                                      <w:szCs w:val="20"/>
                                    </w:rPr>
                                    <w:t>层</w:t>
                                  </w:r>
                                  <w:r>
                                    <w:rPr>
                                      <w:sz w:val="20"/>
                                      <w:szCs w:val="20"/>
                                    </w:rPr>
                                    <w:t xml:space="preserve"> </w:t>
                                  </w:r>
                                  <w:r>
                                    <w:rPr>
                                      <w:rFonts w:hint="eastAsia"/>
                                      <w:sz w:val="20"/>
                                      <w:szCs w:val="20"/>
                                      <w:lang w:eastAsia="zh-CN"/>
                                    </w:rPr>
                                    <w:t>卫生间</w:t>
                                  </w:r>
                                  <w:r>
                                    <w:rPr>
                                      <w:sz w:val="20"/>
                                      <w:szCs w:val="20"/>
                                    </w:rPr>
                                    <w:t xml:space="preserve">                 </w:t>
                                  </w:r>
                                  <w:r>
                                    <w:rPr>
                                      <w:rFonts w:hint="eastAsia"/>
                                      <w:sz w:val="20"/>
                                      <w:szCs w:val="20"/>
                                    </w:rPr>
                                    <w:t>轴线</w:t>
                                  </w:r>
                                  <w:r>
                                    <w:rPr>
                                      <w:sz w:val="20"/>
                                      <w:szCs w:val="20"/>
                                    </w:rPr>
                                    <w:t xml:space="preserve">       </w:t>
                                  </w:r>
                                  <w:r>
                                    <w:rPr>
                                      <w:rFonts w:hint="eastAsia"/>
                                      <w:sz w:val="20"/>
                                      <w:szCs w:val="20"/>
                                    </w:rPr>
                                    <w:t>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sz w:val="20"/>
                                      <w:szCs w:val="20"/>
                                    </w:rPr>
                                  </w:pPr>
                                  <w:r>
                                    <w:rPr>
                                      <w:rFonts w:hint="eastAsia"/>
                                      <w:sz w:val="20"/>
                                      <w:szCs w:val="20"/>
                                    </w:rPr>
                                    <w:t>隐检依据：施工图图号</w:t>
                                  </w:r>
                                  <w:r>
                                    <w:rPr>
                                      <w:sz w:val="20"/>
                                      <w:szCs w:val="20"/>
                                    </w:rPr>
                                    <w:t xml:space="preserve">                            </w:t>
                                  </w:r>
                                  <w:r>
                                    <w:rPr>
                                      <w:rFonts w:hint="eastAsia"/>
                                      <w:sz w:val="20"/>
                                      <w:szCs w:val="20"/>
                                    </w:rPr>
                                    <w:t>，</w:t>
                                  </w:r>
                                </w:p>
                                <w:p>
                                  <w:pPr>
                                    <w:ind w:firstLine="200" w:firstLineChars="100"/>
                                    <w:jc w:val="left"/>
                                    <w:rPr>
                                      <w:sz w:val="20"/>
                                      <w:szCs w:val="20"/>
                                    </w:rPr>
                                  </w:pPr>
                                  <w:r>
                                    <w:rPr>
                                      <w:rFonts w:hint="eastAsia"/>
                                      <w:sz w:val="20"/>
                                      <w:szCs w:val="20"/>
                                    </w:rPr>
                                    <w:t>设计变更</w:t>
                                  </w:r>
                                  <w:r>
                                    <w:rPr>
                                      <w:rFonts w:ascii="Times New Roman" w:hAnsi="Times New Roman"/>
                                      <w:sz w:val="20"/>
                                      <w:szCs w:val="20"/>
                                    </w:rPr>
                                    <w:t>/</w:t>
                                  </w:r>
                                  <w:r>
                                    <w:rPr>
                                      <w:rFonts w:hint="eastAsia"/>
                                      <w:sz w:val="20"/>
                                      <w:szCs w:val="20"/>
                                    </w:rPr>
                                    <w:t>洽商（编号</w:t>
                                  </w:r>
                                  <w:r>
                                    <w:rPr>
                                      <w:sz w:val="20"/>
                                      <w:szCs w:val="20"/>
                                    </w:rPr>
                                    <w:t xml:space="preserve">                   </w:t>
                                  </w:r>
                                  <w:r>
                                    <w:rPr>
                                      <w:rFonts w:hint="eastAsia"/>
                                      <w:sz w:val="20"/>
                                      <w:szCs w:val="20"/>
                                    </w:rPr>
                                    <w:t>）及有关国家现行标准等。</w:t>
                                  </w:r>
                                </w:p>
                              </w:tc>
                            </w:tr>
                            <w:tr>
                              <w:tblPrEx>
                                <w:tblCellMar>
                                  <w:top w:w="0" w:type="dxa"/>
                                  <w:left w:w="0" w:type="dxa"/>
                                  <w:bottom w:w="0" w:type="dxa"/>
                                  <w:right w:w="0" w:type="dxa"/>
                                </w:tblCellMar>
                              </w:tblPrEx>
                              <w:trPr>
                                <w:trHeight w:val="5161"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sz w:val="20"/>
                                      <w:szCs w:val="20"/>
                                    </w:rPr>
                                  </w:pPr>
                                </w:p>
                                <w:p>
                                  <w:pPr>
                                    <w:ind w:firstLine="200" w:firstLineChars="100"/>
                                    <w:jc w:val="left"/>
                                    <w:rPr>
                                      <w:sz w:val="20"/>
                                      <w:szCs w:val="20"/>
                                    </w:rPr>
                                  </w:pPr>
                                  <w:r>
                                    <w:rPr>
                                      <w:rFonts w:hint="eastAsia"/>
                                      <w:sz w:val="20"/>
                                      <w:szCs w:val="20"/>
                                    </w:rPr>
                                    <w:t xml:space="preserve">   通过检查砌体垂直度、水平缝竖缝的砂浆饱和度、灰缝宽度、搭接宽度：</w:t>
                                  </w:r>
                                </w:p>
                                <w:p>
                                  <w:pPr>
                                    <w:pStyle w:val="19"/>
                                    <w:numPr>
                                      <w:ilvl w:val="0"/>
                                      <w:numId w:val="3"/>
                                    </w:numPr>
                                    <w:ind w:firstLineChars="0"/>
                                    <w:jc w:val="left"/>
                                    <w:rPr>
                                      <w:rFonts w:asciiTheme="minorEastAsia" w:hAnsiTheme="minorEastAsia"/>
                                      <w:szCs w:val="21"/>
                                    </w:rPr>
                                  </w:pPr>
                                  <w:r>
                                    <w:rPr>
                                      <w:rFonts w:hint="eastAsia"/>
                                      <w:sz w:val="20"/>
                                      <w:szCs w:val="20"/>
                                    </w:rPr>
                                    <w:t>本工程符合上述“施工质量要求”中对</w:t>
                                  </w:r>
                                  <w:r>
                                    <w:rPr>
                                      <w:rFonts w:hint="eastAsia" w:asciiTheme="minorEastAsia" w:hAnsiTheme="minorEastAsia"/>
                                      <w:szCs w:val="21"/>
                                    </w:rPr>
                                    <w:t>填充墙砌体和砖砌体工程的质量要求。</w:t>
                                  </w:r>
                                </w:p>
                                <w:p>
                                  <w:pPr>
                                    <w:pStyle w:val="19"/>
                                    <w:numPr>
                                      <w:ilvl w:val="0"/>
                                      <w:numId w:val="3"/>
                                    </w:numPr>
                                    <w:ind w:firstLineChars="0"/>
                                    <w:jc w:val="left"/>
                                    <w:rPr>
                                      <w:sz w:val="20"/>
                                      <w:szCs w:val="20"/>
                                    </w:rPr>
                                  </w:pPr>
                                  <w:r>
                                    <w:rPr>
                                      <w:rFonts w:hint="eastAsia" w:asciiTheme="minorEastAsia" w:hAnsiTheme="minorEastAsia"/>
                                      <w:szCs w:val="21"/>
                                    </w:rPr>
                                    <w:t>墙体位置无偏差，墙体厚度符合设计要求。</w:t>
                                  </w:r>
                                </w:p>
                                <w:p>
                                  <w:pPr>
                                    <w:jc w:val="left"/>
                                    <w:rPr>
                                      <w:sz w:val="20"/>
                                      <w:szCs w:val="20"/>
                                    </w:rPr>
                                  </w:pPr>
                                </w:p>
                                <w:p>
                                  <w:pPr>
                                    <w:ind w:firstLine="200" w:firstLineChars="100"/>
                                    <w:jc w:val="left"/>
                                    <w:rPr>
                                      <w:sz w:val="20"/>
                                      <w:szCs w:val="20"/>
                                    </w:rPr>
                                  </w:pPr>
                                  <w:r>
                                    <w:rPr>
                                      <w:rFonts w:hint="eastAsia"/>
                                      <w:sz w:val="20"/>
                                      <w:szCs w:val="20"/>
                                    </w:rPr>
                                    <w:t>该项隐蔽验收照片见下一页</w:t>
                                  </w:r>
                                </w:p>
                                <w:p>
                                  <w:pPr>
                                    <w:jc w:val="left"/>
                                    <w:rPr>
                                      <w:sz w:val="20"/>
                                      <w:szCs w:val="20"/>
                                    </w:rPr>
                                  </w:pPr>
                                </w:p>
                                <w:p>
                                  <w:pPr>
                                    <w:wordWrap w:val="0"/>
                                    <w:jc w:val="right"/>
                                    <w:rPr>
                                      <w:sz w:val="20"/>
                                      <w:szCs w:val="20"/>
                                    </w:rPr>
                                  </w:pPr>
                                  <w:r>
                                    <w:rPr>
                                      <w:rFonts w:hint="eastAsia"/>
                                      <w:sz w:val="20"/>
                                      <w:szCs w:val="20"/>
                                    </w:rPr>
                                    <w:t xml:space="preserve">申报人：            日期：                </w:t>
                                  </w:r>
                                </w:p>
                                <w:p>
                                  <w:pPr>
                                    <w:jc w:val="right"/>
                                    <w:rPr>
                                      <w:sz w:val="20"/>
                                      <w:szCs w:val="20"/>
                                    </w:rPr>
                                  </w:pPr>
                                  <w:r>
                                    <w:rPr>
                                      <w:rFonts w:hint="eastAsia"/>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sz w:val="20"/>
                                      <w:szCs w:val="20"/>
                                    </w:rPr>
                                  </w:pPr>
                                  <w:r>
                                    <w:rPr>
                                      <w:rFonts w:hint="eastAsia"/>
                                      <w:sz w:val="20"/>
                                      <w:szCs w:val="20"/>
                                    </w:rPr>
                                    <w:t>检查意见：</w:t>
                                  </w:r>
                                </w:p>
                                <w:p>
                                  <w:pPr>
                                    <w:ind w:firstLine="200" w:firstLineChars="100"/>
                                    <w:jc w:val="left"/>
                                    <w:rPr>
                                      <w:sz w:val="20"/>
                                      <w:szCs w:val="20"/>
                                    </w:rPr>
                                  </w:pPr>
                                  <w:r>
                                    <w:rPr>
                                      <w:rFonts w:hint="eastAsia"/>
                                      <w:sz w:val="20"/>
                                      <w:szCs w:val="20"/>
                                    </w:rPr>
                                    <w:t>检查结论：</w:t>
                                  </w:r>
                                  <w:r>
                                    <w:rPr>
                                      <w:sz w:val="20"/>
                                      <w:szCs w:val="20"/>
                                    </w:rPr>
                                    <w:t xml:space="preserve"> □</w:t>
                                  </w:r>
                                  <w:r>
                                    <w:rPr>
                                      <w:rFonts w:hint="eastAsia"/>
                                      <w:sz w:val="20"/>
                                      <w:szCs w:val="20"/>
                                    </w:rPr>
                                    <w:t>同意隐蔽</w:t>
                                  </w:r>
                                  <w:r>
                                    <w:rPr>
                                      <w:sz w:val="20"/>
                                      <w:szCs w:val="20"/>
                                    </w:rPr>
                                    <w:t xml:space="preserve">        □</w:t>
                                  </w:r>
                                  <w:r>
                                    <w:rPr>
                                      <w:rFonts w:hint="eastAsia"/>
                                      <w:sz w:val="20"/>
                                      <w:szCs w:val="20"/>
                                    </w:rPr>
                                    <w:t>不同意，修改后进行复查</w:t>
                                  </w:r>
                                </w:p>
                              </w:tc>
                            </w:tr>
                            <w:tr>
                              <w:tblPrEx>
                                <w:tblCellMar>
                                  <w:top w:w="0" w:type="dxa"/>
                                  <w:left w:w="0" w:type="dxa"/>
                                  <w:bottom w:w="0" w:type="dxa"/>
                                  <w:right w:w="0" w:type="dxa"/>
                                </w:tblCellMar>
                              </w:tblPrEx>
                              <w:trPr>
                                <w:trHeight w:val="1086"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sz w:val="20"/>
                                      <w:szCs w:val="20"/>
                                    </w:rPr>
                                  </w:pPr>
                                  <w:r>
                                    <w:rPr>
                                      <w:rFonts w:hint="eastAsia"/>
                                      <w:sz w:val="20"/>
                                      <w:szCs w:val="20"/>
                                    </w:rPr>
                                    <w:t>复查结论：</w:t>
                                  </w:r>
                                </w:p>
                                <w:p>
                                  <w:pPr>
                                    <w:ind w:firstLine="200" w:firstLineChars="100"/>
                                    <w:jc w:val="left"/>
                                    <w:rPr>
                                      <w:sz w:val="20"/>
                                      <w:szCs w:val="20"/>
                                    </w:rPr>
                                  </w:pPr>
                                  <w:r>
                                    <w:rPr>
                                      <w:rFonts w:hint="eastAsia"/>
                                      <w:sz w:val="20"/>
                                      <w:szCs w:val="20"/>
                                    </w:rPr>
                                    <w:t>复查人：</w:t>
                                  </w:r>
                                  <w:r>
                                    <w:rPr>
                                      <w:sz w:val="20"/>
                                      <w:szCs w:val="20"/>
                                    </w:rPr>
                                    <w:t xml:space="preserve">                   </w:t>
                                  </w:r>
                                  <w:r>
                                    <w:rPr>
                                      <w:rFonts w:hint="eastAsia"/>
                                      <w:sz w:val="20"/>
                                      <w:szCs w:val="20"/>
                                    </w:rPr>
                                    <w:t>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签</w:t>
                                  </w:r>
                                </w:p>
                                <w:p>
                                  <w:pPr>
                                    <w:jc w:val="center"/>
                                    <w:rPr>
                                      <w:sz w:val="20"/>
                                      <w:szCs w:val="20"/>
                                    </w:rPr>
                                  </w:pPr>
                                  <w:r>
                                    <w:rPr>
                                      <w:rFonts w:hint="eastAsia"/>
                                      <w:sz w:val="20"/>
                                      <w:szCs w:val="20"/>
                                    </w:rPr>
                                    <w:t>字</w:t>
                                  </w:r>
                                </w:p>
                                <w:p>
                                  <w:pPr>
                                    <w:jc w:val="center"/>
                                    <w:rPr>
                                      <w:sz w:val="20"/>
                                      <w:szCs w:val="20"/>
                                    </w:rPr>
                                  </w:pPr>
                                  <w:r>
                                    <w:rPr>
                                      <w:rFonts w:hint="eastAsia"/>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rPr>
                                      <w:rFonts w:hint="eastAsia"/>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bl>
                          <w:p/>
                        </w:txbxContent>
                      </wps:txbx>
                      <wps:bodyPr rot="0" vert="horz" wrap="square" lIns="0" tIns="0" rIns="0" bIns="0" anchor="t" anchorCtr="0" upright="1">
                        <a:noAutofit/>
                      </wps:bodyPr>
                    </wps:wsp>
                  </a:graphicData>
                </a:graphic>
              </wp:inline>
            </w:drawing>
          </mc:Choice>
          <mc:Fallback>
            <w:pict>
              <v:rect id="_x0000_s1026" o:spid="_x0000_s1026" o:spt="1" style="height:622.85pt;width:471.8pt;" filled="f" stroked="f" coordsize="21600,21600" o:gfxdata="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MU422AAAAAYBAAAPAAAAAAAAAAEAIAAAACIAAABkcnMv&#10;ZG93bnJldi54bWxQSwECFAAUAAAACACHTuJAvc6sgwMCAAD5AwAADgAAAAAAAAABACAAAAAnAQAA&#10;ZHJzL2Uyb0RvYy54bWxQSwUGAAAAAAYABgBZAQAAnAUAAAAA&#10;">
                <v:fill on="f" focussize="0,0"/>
                <v:stroke on="f"/>
                <v:imagedata o:title=""/>
                <o:lock v:ext="edit" aspectratio="f"/>
                <v:textbox inset="0mm,0mm,0mm,0mm">
                  <w:txbxContent>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pPr>
                            <w:bookmarkStart w:id="58" w:name="_Toc28364627"/>
                            <w:r>
                              <w:rPr>
                                <w:rFonts w:hint="eastAsia"/>
                              </w:rPr>
                              <w:t>隐蔽工程检查记录</w:t>
                            </w:r>
                            <w:bookmarkEnd w:id="58"/>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rPr>
                                <w:rFonts w:hint="eastAsia"/>
                              </w:rPr>
                              <w:t>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rPr>
                              <w:t>砌筑-1</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sz w:val="20"/>
                                <w:szCs w:val="20"/>
                              </w:rPr>
                            </w:pPr>
                            <w:r>
                              <w:rPr>
                                <w:rFonts w:hint="eastAsia" w:asciiTheme="minorEastAsia" w:hAnsiTheme="minorEastAsia"/>
                                <w:b/>
                                <w:szCs w:val="21"/>
                              </w:rPr>
                              <w:t>填充墙砌体和砖砌体工程</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lang w:val="en-US" w:eastAsia="zh-CN"/>
                              </w:rPr>
                              <w:t>2021年1月8号</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sz w:val="20"/>
                                <w:szCs w:val="20"/>
                              </w:rPr>
                            </w:pPr>
                            <w:r>
                              <w:rPr>
                                <w:rFonts w:hint="eastAsia"/>
                                <w:sz w:val="20"/>
                                <w:szCs w:val="20"/>
                                <w:lang w:eastAsia="zh-CN"/>
                              </w:rPr>
                              <w:t>二</w:t>
                            </w:r>
                            <w:r>
                              <w:rPr>
                                <w:rFonts w:hint="eastAsia"/>
                                <w:sz w:val="20"/>
                                <w:szCs w:val="20"/>
                              </w:rPr>
                              <w:t>层</w:t>
                            </w:r>
                            <w:r>
                              <w:rPr>
                                <w:sz w:val="20"/>
                                <w:szCs w:val="20"/>
                              </w:rPr>
                              <w:t xml:space="preserve"> </w:t>
                            </w:r>
                            <w:r>
                              <w:rPr>
                                <w:rFonts w:hint="eastAsia"/>
                                <w:sz w:val="20"/>
                                <w:szCs w:val="20"/>
                                <w:lang w:eastAsia="zh-CN"/>
                              </w:rPr>
                              <w:t>卫生间</w:t>
                            </w:r>
                            <w:r>
                              <w:rPr>
                                <w:sz w:val="20"/>
                                <w:szCs w:val="20"/>
                              </w:rPr>
                              <w:t xml:space="preserve">                 </w:t>
                            </w:r>
                            <w:r>
                              <w:rPr>
                                <w:rFonts w:hint="eastAsia"/>
                                <w:sz w:val="20"/>
                                <w:szCs w:val="20"/>
                              </w:rPr>
                              <w:t>轴线</w:t>
                            </w:r>
                            <w:r>
                              <w:rPr>
                                <w:sz w:val="20"/>
                                <w:szCs w:val="20"/>
                              </w:rPr>
                              <w:t xml:space="preserve">       </w:t>
                            </w:r>
                            <w:r>
                              <w:rPr>
                                <w:rFonts w:hint="eastAsia"/>
                                <w:sz w:val="20"/>
                                <w:szCs w:val="20"/>
                              </w:rPr>
                              <w:t>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sz w:val="20"/>
                                <w:szCs w:val="20"/>
                              </w:rPr>
                            </w:pPr>
                            <w:r>
                              <w:rPr>
                                <w:rFonts w:hint="eastAsia"/>
                                <w:sz w:val="20"/>
                                <w:szCs w:val="20"/>
                              </w:rPr>
                              <w:t>隐检依据：施工图图号</w:t>
                            </w:r>
                            <w:r>
                              <w:rPr>
                                <w:sz w:val="20"/>
                                <w:szCs w:val="20"/>
                              </w:rPr>
                              <w:t xml:space="preserve">                            </w:t>
                            </w:r>
                            <w:r>
                              <w:rPr>
                                <w:rFonts w:hint="eastAsia"/>
                                <w:sz w:val="20"/>
                                <w:szCs w:val="20"/>
                              </w:rPr>
                              <w:t>，</w:t>
                            </w:r>
                          </w:p>
                          <w:p>
                            <w:pPr>
                              <w:ind w:firstLine="200" w:firstLineChars="100"/>
                              <w:jc w:val="left"/>
                              <w:rPr>
                                <w:sz w:val="20"/>
                                <w:szCs w:val="20"/>
                              </w:rPr>
                            </w:pPr>
                            <w:r>
                              <w:rPr>
                                <w:rFonts w:hint="eastAsia"/>
                                <w:sz w:val="20"/>
                                <w:szCs w:val="20"/>
                              </w:rPr>
                              <w:t>设计变更</w:t>
                            </w:r>
                            <w:r>
                              <w:rPr>
                                <w:rFonts w:ascii="Times New Roman" w:hAnsi="Times New Roman"/>
                                <w:sz w:val="20"/>
                                <w:szCs w:val="20"/>
                              </w:rPr>
                              <w:t>/</w:t>
                            </w:r>
                            <w:r>
                              <w:rPr>
                                <w:rFonts w:hint="eastAsia"/>
                                <w:sz w:val="20"/>
                                <w:szCs w:val="20"/>
                              </w:rPr>
                              <w:t>洽商（编号</w:t>
                            </w:r>
                            <w:r>
                              <w:rPr>
                                <w:sz w:val="20"/>
                                <w:szCs w:val="20"/>
                              </w:rPr>
                              <w:t xml:space="preserve">                   </w:t>
                            </w:r>
                            <w:r>
                              <w:rPr>
                                <w:rFonts w:hint="eastAsia"/>
                                <w:sz w:val="20"/>
                                <w:szCs w:val="20"/>
                              </w:rPr>
                              <w:t>）及有关国家现行标准等。</w:t>
                            </w:r>
                          </w:p>
                        </w:tc>
                      </w:tr>
                      <w:tr>
                        <w:tblPrEx>
                          <w:tblCellMar>
                            <w:top w:w="0" w:type="dxa"/>
                            <w:left w:w="0" w:type="dxa"/>
                            <w:bottom w:w="0" w:type="dxa"/>
                            <w:right w:w="0" w:type="dxa"/>
                          </w:tblCellMar>
                        </w:tblPrEx>
                        <w:trPr>
                          <w:trHeight w:val="5161"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sz w:val="20"/>
                                <w:szCs w:val="20"/>
                              </w:rPr>
                            </w:pPr>
                          </w:p>
                          <w:p>
                            <w:pPr>
                              <w:ind w:firstLine="200" w:firstLineChars="100"/>
                              <w:jc w:val="left"/>
                              <w:rPr>
                                <w:sz w:val="20"/>
                                <w:szCs w:val="20"/>
                              </w:rPr>
                            </w:pPr>
                            <w:r>
                              <w:rPr>
                                <w:rFonts w:hint="eastAsia"/>
                                <w:sz w:val="20"/>
                                <w:szCs w:val="20"/>
                              </w:rPr>
                              <w:t xml:space="preserve">   通过检查砌体垂直度、水平缝竖缝的砂浆饱和度、灰缝宽度、搭接宽度：</w:t>
                            </w:r>
                          </w:p>
                          <w:p>
                            <w:pPr>
                              <w:pStyle w:val="19"/>
                              <w:numPr>
                                <w:ilvl w:val="0"/>
                                <w:numId w:val="3"/>
                              </w:numPr>
                              <w:ind w:firstLineChars="0"/>
                              <w:jc w:val="left"/>
                              <w:rPr>
                                <w:rFonts w:asciiTheme="minorEastAsia" w:hAnsiTheme="minorEastAsia"/>
                                <w:szCs w:val="21"/>
                              </w:rPr>
                            </w:pPr>
                            <w:r>
                              <w:rPr>
                                <w:rFonts w:hint="eastAsia"/>
                                <w:sz w:val="20"/>
                                <w:szCs w:val="20"/>
                              </w:rPr>
                              <w:t>本工程符合上述“施工质量要求”中对</w:t>
                            </w:r>
                            <w:r>
                              <w:rPr>
                                <w:rFonts w:hint="eastAsia" w:asciiTheme="minorEastAsia" w:hAnsiTheme="minorEastAsia"/>
                                <w:szCs w:val="21"/>
                              </w:rPr>
                              <w:t>填充墙砌体和砖砌体工程的质量要求。</w:t>
                            </w:r>
                          </w:p>
                          <w:p>
                            <w:pPr>
                              <w:pStyle w:val="19"/>
                              <w:numPr>
                                <w:ilvl w:val="0"/>
                                <w:numId w:val="3"/>
                              </w:numPr>
                              <w:ind w:firstLineChars="0"/>
                              <w:jc w:val="left"/>
                              <w:rPr>
                                <w:sz w:val="20"/>
                                <w:szCs w:val="20"/>
                              </w:rPr>
                            </w:pPr>
                            <w:r>
                              <w:rPr>
                                <w:rFonts w:hint="eastAsia" w:asciiTheme="minorEastAsia" w:hAnsiTheme="minorEastAsia"/>
                                <w:szCs w:val="21"/>
                              </w:rPr>
                              <w:t>墙体位置无偏差，墙体厚度符合设计要求。</w:t>
                            </w:r>
                          </w:p>
                          <w:p>
                            <w:pPr>
                              <w:jc w:val="left"/>
                              <w:rPr>
                                <w:sz w:val="20"/>
                                <w:szCs w:val="20"/>
                              </w:rPr>
                            </w:pPr>
                          </w:p>
                          <w:p>
                            <w:pPr>
                              <w:ind w:firstLine="200" w:firstLineChars="100"/>
                              <w:jc w:val="left"/>
                              <w:rPr>
                                <w:sz w:val="20"/>
                                <w:szCs w:val="20"/>
                              </w:rPr>
                            </w:pPr>
                            <w:r>
                              <w:rPr>
                                <w:rFonts w:hint="eastAsia"/>
                                <w:sz w:val="20"/>
                                <w:szCs w:val="20"/>
                              </w:rPr>
                              <w:t>该项隐蔽验收照片见下一页</w:t>
                            </w:r>
                          </w:p>
                          <w:p>
                            <w:pPr>
                              <w:jc w:val="left"/>
                              <w:rPr>
                                <w:sz w:val="20"/>
                                <w:szCs w:val="20"/>
                              </w:rPr>
                            </w:pPr>
                          </w:p>
                          <w:p>
                            <w:pPr>
                              <w:wordWrap w:val="0"/>
                              <w:jc w:val="right"/>
                              <w:rPr>
                                <w:sz w:val="20"/>
                                <w:szCs w:val="20"/>
                              </w:rPr>
                            </w:pPr>
                            <w:r>
                              <w:rPr>
                                <w:rFonts w:hint="eastAsia"/>
                                <w:sz w:val="20"/>
                                <w:szCs w:val="20"/>
                              </w:rPr>
                              <w:t xml:space="preserve">申报人：            日期：                </w:t>
                            </w:r>
                          </w:p>
                          <w:p>
                            <w:pPr>
                              <w:jc w:val="right"/>
                              <w:rPr>
                                <w:sz w:val="20"/>
                                <w:szCs w:val="20"/>
                              </w:rPr>
                            </w:pPr>
                            <w:r>
                              <w:rPr>
                                <w:rFonts w:hint="eastAsia"/>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sz w:val="20"/>
                                <w:szCs w:val="20"/>
                              </w:rPr>
                            </w:pPr>
                            <w:r>
                              <w:rPr>
                                <w:rFonts w:hint="eastAsia"/>
                                <w:sz w:val="20"/>
                                <w:szCs w:val="20"/>
                              </w:rPr>
                              <w:t>检查意见：</w:t>
                            </w:r>
                          </w:p>
                          <w:p>
                            <w:pPr>
                              <w:ind w:firstLine="200" w:firstLineChars="100"/>
                              <w:jc w:val="left"/>
                              <w:rPr>
                                <w:sz w:val="20"/>
                                <w:szCs w:val="20"/>
                              </w:rPr>
                            </w:pPr>
                            <w:r>
                              <w:rPr>
                                <w:rFonts w:hint="eastAsia"/>
                                <w:sz w:val="20"/>
                                <w:szCs w:val="20"/>
                              </w:rPr>
                              <w:t>检查结论：</w:t>
                            </w:r>
                            <w:r>
                              <w:rPr>
                                <w:sz w:val="20"/>
                                <w:szCs w:val="20"/>
                              </w:rPr>
                              <w:t xml:space="preserve"> □</w:t>
                            </w:r>
                            <w:r>
                              <w:rPr>
                                <w:rFonts w:hint="eastAsia"/>
                                <w:sz w:val="20"/>
                                <w:szCs w:val="20"/>
                              </w:rPr>
                              <w:t>同意隐蔽</w:t>
                            </w:r>
                            <w:r>
                              <w:rPr>
                                <w:sz w:val="20"/>
                                <w:szCs w:val="20"/>
                              </w:rPr>
                              <w:t xml:space="preserve">        □</w:t>
                            </w:r>
                            <w:r>
                              <w:rPr>
                                <w:rFonts w:hint="eastAsia"/>
                                <w:sz w:val="20"/>
                                <w:szCs w:val="20"/>
                              </w:rPr>
                              <w:t>不同意，修改后进行复查</w:t>
                            </w:r>
                          </w:p>
                        </w:tc>
                      </w:tr>
                      <w:tr>
                        <w:tblPrEx>
                          <w:tblCellMar>
                            <w:top w:w="0" w:type="dxa"/>
                            <w:left w:w="0" w:type="dxa"/>
                            <w:bottom w:w="0" w:type="dxa"/>
                            <w:right w:w="0" w:type="dxa"/>
                          </w:tblCellMar>
                        </w:tblPrEx>
                        <w:trPr>
                          <w:trHeight w:val="1086"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sz w:val="20"/>
                                <w:szCs w:val="20"/>
                              </w:rPr>
                            </w:pPr>
                            <w:r>
                              <w:rPr>
                                <w:rFonts w:hint="eastAsia"/>
                                <w:sz w:val="20"/>
                                <w:szCs w:val="20"/>
                              </w:rPr>
                              <w:t>复查结论：</w:t>
                            </w:r>
                          </w:p>
                          <w:p>
                            <w:pPr>
                              <w:ind w:firstLine="200" w:firstLineChars="100"/>
                              <w:jc w:val="left"/>
                              <w:rPr>
                                <w:sz w:val="20"/>
                                <w:szCs w:val="20"/>
                              </w:rPr>
                            </w:pPr>
                            <w:r>
                              <w:rPr>
                                <w:rFonts w:hint="eastAsia"/>
                                <w:sz w:val="20"/>
                                <w:szCs w:val="20"/>
                              </w:rPr>
                              <w:t>复查人：</w:t>
                            </w:r>
                            <w:r>
                              <w:rPr>
                                <w:sz w:val="20"/>
                                <w:szCs w:val="20"/>
                              </w:rPr>
                              <w:t xml:space="preserve">                   </w:t>
                            </w:r>
                            <w:r>
                              <w:rPr>
                                <w:rFonts w:hint="eastAsia"/>
                                <w:sz w:val="20"/>
                                <w:szCs w:val="20"/>
                              </w:rPr>
                              <w:t>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签</w:t>
                            </w:r>
                          </w:p>
                          <w:p>
                            <w:pPr>
                              <w:jc w:val="center"/>
                              <w:rPr>
                                <w:sz w:val="20"/>
                                <w:szCs w:val="20"/>
                              </w:rPr>
                            </w:pPr>
                            <w:r>
                              <w:rPr>
                                <w:rFonts w:hint="eastAsia"/>
                                <w:sz w:val="20"/>
                                <w:szCs w:val="20"/>
                              </w:rPr>
                              <w:t>字</w:t>
                            </w:r>
                          </w:p>
                          <w:p>
                            <w:pPr>
                              <w:jc w:val="center"/>
                              <w:rPr>
                                <w:sz w:val="20"/>
                                <w:szCs w:val="20"/>
                              </w:rPr>
                            </w:pPr>
                            <w:r>
                              <w:rPr>
                                <w:rFonts w:hint="eastAsia"/>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rPr>
                                <w:rFonts w:hint="eastAsia"/>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bl>
                    <w:p/>
                  </w:txbxContent>
                </v:textbox>
                <w10:wrap type="none"/>
                <w10:anchorlock/>
              </v:rect>
            </w:pict>
          </mc:Fallback>
        </mc:AlternateContent>
      </w:r>
    </w:p>
    <w:p>
      <w:pPr>
        <w:rPr>
          <w:rFonts w:ascii="宋体" w:hAnsi="宋体" w:eastAsia="宋体"/>
        </w:rPr>
      </w:pPr>
    </w:p>
    <w:p>
      <w:pPr>
        <w:widowControl/>
        <w:jc w:val="left"/>
        <w:rPr>
          <w:rFonts w:ascii="宋体" w:hAnsi="宋体" w:eastAsia="宋体"/>
        </w:rPr>
      </w:pPr>
      <w:r>
        <w:rPr>
          <w:rFonts w:hint="eastAsia" w:ascii="宋体" w:hAnsi="宋体" w:eastAsia="宋体"/>
        </w:rPr>
        <w:br w:type="page"/>
      </w:r>
    </w:p>
    <w:tbl>
      <w:tblPr>
        <w:tblStyle w:val="14"/>
        <w:tblW w:w="93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3392"/>
        <w:gridCol w:w="1355"/>
        <w:gridCol w:w="3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trPr>
        <w:tc>
          <w:tcPr>
            <w:tcW w:w="4815" w:type="dxa"/>
            <w:gridSpan w:val="2"/>
            <w:shd w:val="clear" w:color="auto" w:fill="FFFFFF"/>
            <w:vAlign w:val="center"/>
          </w:tcPr>
          <w:p>
            <w:pPr>
              <w:pStyle w:val="3"/>
              <w:jc w:val="center"/>
              <w:rPr>
                <w:rFonts w:ascii="宋体" w:hAnsi="宋体" w:eastAsia="宋体"/>
              </w:rPr>
            </w:pPr>
            <w:bookmarkStart w:id="7" w:name="_Toc28364628"/>
            <w:r>
              <w:rPr>
                <w:rFonts w:hint="eastAsia" w:ascii="宋体" w:hAnsi="宋体" w:eastAsia="宋体"/>
              </w:rPr>
              <w:t>隐蔽工程检查记录（照片）</w:t>
            </w:r>
            <w:bookmarkEnd w:id="7"/>
          </w:p>
        </w:tc>
        <w:tc>
          <w:tcPr>
            <w:tcW w:w="1355" w:type="dxa"/>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shd w:val="clear" w:color="auto" w:fill="FFFFFF"/>
            <w:vAlign w:val="center"/>
          </w:tcPr>
          <w:p>
            <w:pPr>
              <w:jc w:val="center"/>
              <w:rPr>
                <w:rFonts w:ascii="宋体" w:hAnsi="宋体" w:eastAsia="宋体" w:cs="宋?"/>
                <w:sz w:val="20"/>
                <w:szCs w:val="20"/>
              </w:rPr>
            </w:pPr>
            <w:r>
              <w:rPr>
                <w:rFonts w:hint="eastAsia" w:ascii="宋体" w:hAnsi="宋体" w:eastAsia="宋体"/>
              </w:rPr>
              <w:t>砌筑-1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trPr>
        <w:tc>
          <w:tcPr>
            <w:tcW w:w="1423"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shd w:val="clear" w:color="auto" w:fill="FFFFFF"/>
            <w:vAlign w:val="center"/>
          </w:tcPr>
          <w:p>
            <w:pPr>
              <w:jc w:val="center"/>
              <w:rPr>
                <w:rFonts w:ascii="宋体" w:hAnsi="宋体" w:eastAsia="宋体"/>
                <w:b/>
                <w:sz w:val="20"/>
                <w:szCs w:val="20"/>
              </w:rPr>
            </w:pPr>
            <w:r>
              <w:rPr>
                <w:rFonts w:hint="eastAsia" w:ascii="宋体" w:hAnsi="宋体" w:eastAsia="宋体"/>
                <w:b/>
                <w:szCs w:val="21"/>
              </w:rPr>
              <w:t>填充墙砌体和砖砌体工程</w:t>
            </w:r>
          </w:p>
        </w:tc>
        <w:tc>
          <w:tcPr>
            <w:tcW w:w="1355"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照片要求</w:t>
            </w:r>
          </w:p>
        </w:tc>
        <w:tc>
          <w:tcPr>
            <w:tcW w:w="3206"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灰缝完成后、抹灰之前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9" w:hRule="atLeast"/>
        </w:trPr>
        <w:tc>
          <w:tcPr>
            <w:tcW w:w="9376" w:type="dxa"/>
            <w:gridSpan w:val="4"/>
            <w:shd w:val="clear" w:color="auto" w:fill="FFFFFF"/>
            <w:vAlign w:val="center"/>
          </w:tcPr>
          <w:p>
            <w:pPr>
              <w:rPr>
                <w:rFonts w:hint="eastAsia" w:ascii="宋体" w:hAnsi="宋体" w:eastAsia="宋体"/>
                <w:sz w:val="20"/>
                <w:szCs w:val="20"/>
              </w:rPr>
            </w:pPr>
            <w:r>
              <w:rPr>
                <w:rFonts w:hint="eastAsia" w:ascii="宋体" w:hAnsi="宋体" w:eastAsia="宋体"/>
                <w:sz w:val="20"/>
                <w:szCs w:val="20"/>
              </w:rPr>
              <w:drawing>
                <wp:anchor distT="0" distB="0" distL="114300" distR="114300" simplePos="0" relativeHeight="251660288" behindDoc="1" locked="0" layoutInCell="1" allowOverlap="1">
                  <wp:simplePos x="0" y="0"/>
                  <wp:positionH relativeFrom="column">
                    <wp:posOffset>691515</wp:posOffset>
                  </wp:positionH>
                  <wp:positionV relativeFrom="paragraph">
                    <wp:posOffset>107315</wp:posOffset>
                  </wp:positionV>
                  <wp:extent cx="4244975" cy="3185160"/>
                  <wp:effectExtent l="0" t="0" r="3175" b="15240"/>
                  <wp:wrapTight wrapText="bothSides">
                    <wp:wrapPolygon>
                      <wp:start x="0" y="0"/>
                      <wp:lineTo x="0" y="21445"/>
                      <wp:lineTo x="21519" y="21445"/>
                      <wp:lineTo x="21519" y="0"/>
                      <wp:lineTo x="0" y="0"/>
                    </wp:wrapPolygon>
                  </wp:wrapTight>
                  <wp:docPr id="10" name="图片 10" descr="36f0f44388ad88e88827d00e36ee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f0f44388ad88e88827d00e36ee93d"/>
                          <pic:cNvPicPr>
                            <a:picLocks noChangeAspect="1"/>
                          </pic:cNvPicPr>
                        </pic:nvPicPr>
                        <pic:blipFill>
                          <a:blip r:embed="rId5"/>
                          <a:stretch>
                            <a:fillRect/>
                          </a:stretch>
                        </pic:blipFill>
                        <pic:spPr>
                          <a:xfrm>
                            <a:off x="0" y="0"/>
                            <a:ext cx="4244975" cy="3185160"/>
                          </a:xfrm>
                          <a:prstGeom prst="rect">
                            <a:avLst/>
                          </a:prstGeom>
                        </pic:spPr>
                      </pic:pic>
                    </a:graphicData>
                  </a:graphic>
                </wp:anchor>
              </w:drawing>
            </w:r>
          </w:p>
          <w:p>
            <w:pPr>
              <w:bidi w:val="0"/>
              <w:rPr>
                <w:rFonts w:hint="eastAsia" w:asciiTheme="minorHAnsi" w:hAnsiTheme="minorHAnsi" w:eastAsiaTheme="minorEastAsia" w:cstheme="minorBidi"/>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626745</wp:posOffset>
                  </wp:positionH>
                  <wp:positionV relativeFrom="paragraph">
                    <wp:posOffset>167640</wp:posOffset>
                  </wp:positionV>
                  <wp:extent cx="4290060" cy="3217545"/>
                  <wp:effectExtent l="0" t="0" r="15240" b="1905"/>
                  <wp:wrapTight wrapText="bothSides">
                    <wp:wrapPolygon>
                      <wp:start x="0" y="0"/>
                      <wp:lineTo x="0" y="21485"/>
                      <wp:lineTo x="21485" y="21485"/>
                      <wp:lineTo x="21485" y="0"/>
                      <wp:lineTo x="0" y="0"/>
                    </wp:wrapPolygon>
                  </wp:wrapTight>
                  <wp:docPr id="11" name="图片 11" descr="ff824007623949f4a5ec9438c12f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f824007623949f4a5ec9438c12fe2d"/>
                          <pic:cNvPicPr>
                            <a:picLocks noChangeAspect="1"/>
                          </pic:cNvPicPr>
                        </pic:nvPicPr>
                        <pic:blipFill>
                          <a:blip r:embed="rId6"/>
                          <a:stretch>
                            <a:fillRect/>
                          </a:stretch>
                        </pic:blipFill>
                        <pic:spPr>
                          <a:xfrm>
                            <a:off x="0" y="0"/>
                            <a:ext cx="4290060" cy="321754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center"/>
              <w:rPr>
                <w:rFonts w:hint="eastAsia" w:ascii="宋体" w:hAnsi="宋体" w:eastAsia="宋体"/>
                <w:sz w:val="20"/>
                <w:szCs w:val="20"/>
              </w:rPr>
            </w:pPr>
          </w:p>
          <w:p>
            <w:pPr>
              <w:bidi w:val="0"/>
              <w:jc w:val="left"/>
              <w:rPr>
                <w:rFonts w:hint="eastAsia"/>
                <w:lang w:val="en-US" w:eastAsia="zh-CN"/>
              </w:rPr>
            </w:pPr>
            <w:r>
              <w:rPr>
                <w:rFonts w:hint="eastAsia" w:ascii="宋体" w:hAnsi="宋体" w:eastAsia="宋体"/>
                <w:sz w:val="20"/>
                <w:szCs w:val="20"/>
              </w:rPr>
              <w:t>提供不同角度、不同区域照片两张，尽量反映出全部工作面</w:t>
            </w:r>
          </w:p>
        </w:tc>
      </w:tr>
    </w:tbl>
    <w:p>
      <w:pPr>
        <w:widowControl/>
        <w:jc w:val="left"/>
        <w:rPr>
          <w:rFonts w:ascii="宋体" w:hAnsi="宋体" w:eastAsia="宋体"/>
        </w:rPr>
      </w:pPr>
      <w:r>
        <w:rPr>
          <w:rFonts w:hint="eastAsia" w:ascii="宋体" w:hAnsi="宋体" w:eastAsia="宋体"/>
        </w:rPr>
        <w:br w:type="page"/>
      </w:r>
    </w:p>
    <w:p>
      <w:pPr>
        <w:widowControl/>
        <w:jc w:val="left"/>
        <w:rPr>
          <w:rFonts w:ascii="宋体" w:hAnsi="宋体" w:eastAsia="宋体"/>
          <w:b/>
          <w:bCs/>
          <w:kern w:val="44"/>
          <w:szCs w:val="21"/>
        </w:rPr>
      </w:pPr>
      <w:r>
        <w:rPr>
          <w:rFonts w:hint="eastAsia" w:ascii="宋体" w:hAnsi="宋体" w:eastAsia="宋体"/>
          <w:b/>
          <w:bCs/>
          <w:kern w:val="44"/>
          <w:szCs w:val="21"/>
        </w:rPr>
        <w:t>隔墙工程（包括轻钢龙骨隔墙和玻璃隔断）</w:t>
      </w:r>
    </w:p>
    <w:p>
      <w:pPr>
        <w:widowControl/>
        <w:jc w:val="left"/>
        <w:rPr>
          <w:rFonts w:ascii="宋体" w:hAnsi="宋体" w:eastAsia="宋体"/>
          <w:b/>
          <w:bCs/>
          <w:kern w:val="44"/>
          <w:szCs w:val="21"/>
        </w:rPr>
      </w:pPr>
    </w:p>
    <w:p>
      <w:pPr>
        <w:pStyle w:val="3"/>
        <w:rPr>
          <w:rFonts w:ascii="宋体" w:hAnsi="宋体" w:eastAsia="宋体"/>
          <w:szCs w:val="21"/>
        </w:rPr>
      </w:pPr>
      <w:bookmarkStart w:id="8" w:name="_Toc28364629"/>
      <w:r>
        <w:rPr>
          <w:rFonts w:hint="eastAsia" w:ascii="宋体" w:hAnsi="宋体" w:eastAsia="宋体"/>
          <w:szCs w:val="21"/>
        </w:rPr>
        <w:t>施工质量要求：</w:t>
      </w:r>
      <w:bookmarkEnd w:id="8"/>
    </w:p>
    <w:p>
      <w:pPr>
        <w:pStyle w:val="19"/>
        <w:numPr>
          <w:ilvl w:val="0"/>
          <w:numId w:val="4"/>
        </w:numPr>
        <w:ind w:firstLineChars="0"/>
        <w:rPr>
          <w:rFonts w:ascii="宋体" w:hAnsi="宋体" w:eastAsia="宋体"/>
          <w:szCs w:val="21"/>
        </w:rPr>
      </w:pPr>
      <w:r>
        <w:rPr>
          <w:rFonts w:hint="eastAsia" w:ascii="宋体" w:hAnsi="宋体" w:eastAsia="宋体"/>
          <w:szCs w:val="21"/>
        </w:rPr>
        <w:t>天地龙骨固定需用M5x35mm的射钉将龙骨与混凝土基体固定，砖砌墙、柱应采用金属胀铆螺栓。射钉或电钻孔间距宜为600~900mm，最大不应超过1000mm。距端头的距离≤50mm。</w:t>
      </w:r>
    </w:p>
    <w:p>
      <w:pPr>
        <w:pStyle w:val="19"/>
        <w:numPr>
          <w:ilvl w:val="0"/>
          <w:numId w:val="4"/>
        </w:numPr>
        <w:ind w:firstLineChars="0"/>
        <w:rPr>
          <w:rFonts w:ascii="宋体" w:hAnsi="宋体" w:eastAsia="宋体"/>
          <w:szCs w:val="21"/>
        </w:rPr>
      </w:pPr>
      <w:r>
        <w:rPr>
          <w:rFonts w:hint="eastAsia" w:ascii="宋体" w:hAnsi="宋体" w:eastAsia="宋体"/>
          <w:szCs w:val="21"/>
        </w:rPr>
        <w:t>竖向龙骨中距按照设计要求施工，如无具体说明，则最大不应超过400mm。</w:t>
      </w:r>
    </w:p>
    <w:p>
      <w:pPr>
        <w:pStyle w:val="19"/>
        <w:numPr>
          <w:ilvl w:val="0"/>
          <w:numId w:val="4"/>
        </w:numPr>
        <w:ind w:firstLineChars="0"/>
        <w:rPr>
          <w:rFonts w:ascii="宋体" w:hAnsi="宋体" w:eastAsia="宋体"/>
          <w:szCs w:val="21"/>
        </w:rPr>
      </w:pPr>
      <w:r>
        <w:rPr>
          <w:rFonts w:hint="eastAsia" w:ascii="宋体" w:hAnsi="宋体" w:eastAsia="宋体"/>
          <w:szCs w:val="21"/>
        </w:rPr>
        <w:t>门窗洞口处的竖龙骨安装应依据设计要求，采用双根并用或是扣盒子加强龙骨。在门窗洞口两侧竖向边框150mm处增设加强竖龙骨。</w:t>
      </w:r>
    </w:p>
    <w:p>
      <w:pPr>
        <w:pStyle w:val="19"/>
        <w:numPr>
          <w:ilvl w:val="0"/>
          <w:numId w:val="4"/>
        </w:numPr>
        <w:ind w:firstLineChars="0"/>
        <w:rPr>
          <w:rFonts w:ascii="宋体" w:hAnsi="宋体" w:eastAsia="宋体"/>
          <w:szCs w:val="21"/>
        </w:rPr>
      </w:pPr>
      <w:r>
        <w:rPr>
          <w:rFonts w:hint="eastAsia" w:ascii="宋体" w:hAnsi="宋体" w:eastAsia="宋体"/>
          <w:szCs w:val="21"/>
        </w:rPr>
        <w:t>隔墙龙骨高度超过3m时，或罩面板的水平方向板端（接缝）未落在沿顶沿地龙骨上时，应设横向龙骨。</w:t>
      </w:r>
    </w:p>
    <w:p>
      <w:pPr>
        <w:pStyle w:val="19"/>
        <w:numPr>
          <w:ilvl w:val="0"/>
          <w:numId w:val="4"/>
        </w:numPr>
        <w:ind w:firstLineChars="0"/>
        <w:rPr>
          <w:rFonts w:ascii="宋体" w:hAnsi="宋体" w:eastAsia="宋体"/>
          <w:szCs w:val="21"/>
        </w:rPr>
      </w:pPr>
      <w:r>
        <w:rPr>
          <w:rFonts w:hint="eastAsia" w:ascii="宋体" w:hAnsi="宋体" w:eastAsia="宋体"/>
          <w:szCs w:val="21"/>
        </w:rPr>
        <w:t>用自攻螺丝将纸面石膏板固定在竖龙骨上，自攻螺丝深入板材表面，螺帽不可损坏纸面。</w:t>
      </w:r>
    </w:p>
    <w:p>
      <w:pPr>
        <w:pStyle w:val="19"/>
        <w:numPr>
          <w:ilvl w:val="0"/>
          <w:numId w:val="4"/>
        </w:numPr>
        <w:ind w:firstLineChars="0"/>
        <w:rPr>
          <w:rFonts w:ascii="宋体" w:hAnsi="宋体" w:eastAsia="宋体"/>
          <w:szCs w:val="21"/>
        </w:rPr>
      </w:pPr>
      <w:r>
        <w:rPr>
          <w:rFonts w:hint="eastAsia" w:ascii="宋体" w:hAnsi="宋体" w:eastAsia="宋体"/>
          <w:szCs w:val="21"/>
        </w:rPr>
        <w:t>自攻螺丝间距为：沿板周边应≤200mm，板材中间部分应≤300mm，双层石膏板内层板钉距板边400mm，板中600mm；自攻螺丝与石膏板边缘的距离应为10~15mm。</w:t>
      </w:r>
    </w:p>
    <w:p>
      <w:pPr>
        <w:pStyle w:val="19"/>
        <w:numPr>
          <w:ilvl w:val="0"/>
          <w:numId w:val="4"/>
        </w:numPr>
        <w:ind w:firstLineChars="0"/>
        <w:rPr>
          <w:rFonts w:ascii="宋体" w:hAnsi="宋体" w:eastAsia="宋体"/>
          <w:szCs w:val="21"/>
        </w:rPr>
      </w:pPr>
      <w:r>
        <w:rPr>
          <w:rFonts w:hint="eastAsia" w:ascii="宋体" w:hAnsi="宋体" w:eastAsia="宋体"/>
          <w:szCs w:val="21"/>
        </w:rPr>
        <w:t>隔墙下端的纸面石膏板不应直接与地面接触，应留有10mm缝隙，石膏板与结构墙应留有5mm缝隙，缝隙可用密封胶嵌实。</w:t>
      </w:r>
    </w:p>
    <w:p>
      <w:pPr>
        <w:pStyle w:val="19"/>
        <w:numPr>
          <w:ilvl w:val="0"/>
          <w:numId w:val="4"/>
        </w:numPr>
        <w:ind w:firstLineChars="0"/>
        <w:rPr>
          <w:rFonts w:ascii="宋体" w:hAnsi="宋体" w:eastAsia="宋体"/>
          <w:szCs w:val="21"/>
        </w:rPr>
      </w:pPr>
      <w:r>
        <w:rPr>
          <w:rFonts w:hint="eastAsia" w:ascii="宋体" w:hAnsi="宋体" w:eastAsia="宋体"/>
          <w:szCs w:val="21"/>
        </w:rPr>
        <w:t>隔墙两侧石膏板的同侧的内外两层石膏板的横竖向错缝安装。</w:t>
      </w:r>
    </w:p>
    <w:p>
      <w:pPr>
        <w:pStyle w:val="19"/>
        <w:numPr>
          <w:ilvl w:val="0"/>
          <w:numId w:val="4"/>
        </w:numPr>
        <w:ind w:firstLineChars="0"/>
        <w:rPr>
          <w:rFonts w:ascii="宋体" w:hAnsi="宋体" w:eastAsia="宋体"/>
          <w:szCs w:val="21"/>
        </w:rPr>
      </w:pPr>
      <w:r>
        <w:rPr>
          <w:rFonts w:hint="eastAsia" w:ascii="宋体" w:hAnsi="宋体" w:eastAsia="宋体"/>
          <w:szCs w:val="21"/>
        </w:rPr>
        <w:t>对于潮湿房间，采用耐水石膏板，底部应用C20 细石素混凝土做墙垫，高度宜为150cm。</w:t>
      </w:r>
    </w:p>
    <w:p>
      <w:pPr>
        <w:pStyle w:val="19"/>
        <w:ind w:left="360" w:firstLine="0" w:firstLineChars="0"/>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pStyle w:val="3"/>
        <w:rPr>
          <w:rFonts w:ascii="宋体" w:hAnsi="宋体" w:eastAsia="宋体"/>
          <w:szCs w:val="21"/>
        </w:rPr>
      </w:pPr>
      <w:bookmarkStart w:id="9" w:name="_Toc28364630"/>
      <w:r>
        <w:rPr>
          <w:rFonts w:hint="eastAsia" w:ascii="宋体" w:hAnsi="宋体" w:eastAsia="宋体"/>
          <w:szCs w:val="21"/>
        </w:rPr>
        <w:t>过程验收表</w:t>
      </w:r>
      <w:bookmarkEnd w:id="9"/>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轻钢龙骨、石膏板品牌应与招标文件一致；</w:t>
            </w:r>
          </w:p>
          <w:p>
            <w:pPr>
              <w:rPr>
                <w:rFonts w:ascii="宋体" w:hAnsi="宋体" w:eastAsia="宋体"/>
                <w:szCs w:val="21"/>
              </w:rPr>
            </w:pPr>
            <w:r>
              <w:rPr>
                <w:rFonts w:hint="eastAsia" w:ascii="宋体" w:hAnsi="宋体" w:eastAsia="宋体"/>
                <w:szCs w:val="21"/>
              </w:rPr>
              <w:t>轻钢龙骨、石膏板规格应与设计要求一致；</w:t>
            </w:r>
          </w:p>
        </w:tc>
        <w:tc>
          <w:tcPr>
            <w:tcW w:w="4110" w:type="dxa"/>
            <w:vAlign w:val="center"/>
          </w:tcPr>
          <w:p>
            <w:pPr>
              <w:rPr>
                <w:rFonts w:ascii="宋体" w:hAnsi="宋体" w:eastAsia="宋体"/>
                <w:szCs w:val="21"/>
              </w:rPr>
            </w:pPr>
            <w:r>
              <w:rPr>
                <w:rFonts w:hint="eastAsia" w:ascii="宋体" w:hAnsi="宋体" w:eastAsia="宋体"/>
                <w:szCs w:val="21"/>
              </w:rPr>
              <w:t>参照主材清单表</w:t>
            </w:r>
          </w:p>
          <w:p>
            <w:pPr>
              <w:rPr>
                <w:rFonts w:ascii="宋体" w:hAnsi="宋体" w:eastAsia="宋体"/>
                <w:szCs w:val="21"/>
              </w:rPr>
            </w:pPr>
            <w:r>
              <w:rPr>
                <w:rFonts w:hint="eastAsia" w:ascii="宋体" w:hAnsi="宋体" w:eastAsia="宋体"/>
                <w:szCs w:val="21"/>
              </w:rPr>
              <w:t>提供产品合格证（材料：隔墙-1）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钢化玻璃型号应与设计一致</w:t>
            </w:r>
          </w:p>
        </w:tc>
        <w:tc>
          <w:tcPr>
            <w:tcW w:w="4110" w:type="dxa"/>
            <w:vAlign w:val="center"/>
          </w:tcPr>
          <w:p>
            <w:pPr>
              <w:rPr>
                <w:rFonts w:ascii="宋体" w:hAnsi="宋体" w:eastAsia="宋体"/>
                <w:szCs w:val="21"/>
              </w:rPr>
            </w:pPr>
            <w:r>
              <w:rPr>
                <w:rFonts w:hint="eastAsia" w:ascii="宋体" w:hAnsi="宋体" w:eastAsia="宋体"/>
                <w:szCs w:val="21"/>
              </w:rPr>
              <w:t>参照主材清单表，</w:t>
            </w:r>
          </w:p>
          <w:p>
            <w:pPr>
              <w:rPr>
                <w:rFonts w:ascii="宋体" w:hAnsi="宋体" w:eastAsia="宋体"/>
                <w:szCs w:val="21"/>
              </w:rPr>
            </w:pPr>
            <w:r>
              <w:rPr>
                <w:rFonts w:hint="eastAsia" w:ascii="宋体" w:hAnsi="宋体" w:eastAsia="宋体"/>
                <w:szCs w:val="21"/>
              </w:rPr>
              <w:t>提供产品合格证、性能检测报告</w:t>
            </w:r>
          </w:p>
          <w:p>
            <w:pPr>
              <w:rPr>
                <w:rFonts w:ascii="宋体" w:hAnsi="宋体" w:eastAsia="宋体"/>
                <w:szCs w:val="21"/>
              </w:rPr>
            </w:pPr>
            <w:r>
              <w:rPr>
                <w:rFonts w:hint="eastAsia" w:ascii="宋体" w:hAnsi="宋体" w:eastAsia="宋体"/>
                <w:szCs w:val="21"/>
              </w:rPr>
              <w:t>（材料：隔墙-2）</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岩棉容重满足设计要求</w:t>
            </w:r>
          </w:p>
          <w:p>
            <w:pPr>
              <w:rPr>
                <w:rFonts w:ascii="宋体" w:hAnsi="宋体" w:eastAsia="宋体"/>
                <w:szCs w:val="21"/>
              </w:rPr>
            </w:pPr>
            <w:r>
              <w:rPr>
                <w:rFonts w:hint="eastAsia" w:ascii="宋体" w:hAnsi="宋体" w:eastAsia="宋体"/>
                <w:szCs w:val="21"/>
              </w:rPr>
              <w:t>岩棉填充密实</w:t>
            </w:r>
          </w:p>
        </w:tc>
        <w:tc>
          <w:tcPr>
            <w:tcW w:w="4110" w:type="dxa"/>
            <w:vAlign w:val="center"/>
          </w:tcPr>
          <w:p>
            <w:pPr>
              <w:rPr>
                <w:rFonts w:ascii="宋体" w:hAnsi="宋体" w:eastAsia="宋体"/>
                <w:szCs w:val="21"/>
              </w:rPr>
            </w:pPr>
            <w:r>
              <w:rPr>
                <w:rFonts w:hint="eastAsia" w:ascii="宋体" w:hAnsi="宋体" w:eastAsia="宋体"/>
                <w:szCs w:val="21"/>
              </w:rPr>
              <w:t>提供岩棉采购凭证</w:t>
            </w:r>
          </w:p>
          <w:p>
            <w:pPr>
              <w:rPr>
                <w:rFonts w:ascii="宋体" w:hAnsi="宋体" w:eastAsia="宋体"/>
                <w:szCs w:val="21"/>
              </w:rPr>
            </w:pPr>
            <w:r>
              <w:rPr>
                <w:rFonts w:hint="eastAsia" w:ascii="宋体" w:hAnsi="宋体" w:eastAsia="宋体"/>
                <w:szCs w:val="21"/>
              </w:rPr>
              <w:t>提供产品合格证、性能检测报告、隐蔽验收单（材料：隔墙-3）</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4</w:t>
            </w:r>
          </w:p>
        </w:tc>
        <w:tc>
          <w:tcPr>
            <w:tcW w:w="3277" w:type="dxa"/>
            <w:vAlign w:val="center"/>
          </w:tcPr>
          <w:p>
            <w:pPr>
              <w:rPr>
                <w:rFonts w:ascii="宋体" w:hAnsi="宋体" w:eastAsia="宋体"/>
                <w:szCs w:val="21"/>
              </w:rPr>
            </w:pPr>
            <w:r>
              <w:rPr>
                <w:rFonts w:hint="eastAsia" w:ascii="宋体" w:hAnsi="宋体" w:eastAsia="宋体"/>
                <w:szCs w:val="21"/>
              </w:rPr>
              <w:t>木龙骨和木基层板做防火处理</w:t>
            </w:r>
          </w:p>
        </w:tc>
        <w:tc>
          <w:tcPr>
            <w:tcW w:w="4110" w:type="dxa"/>
            <w:vAlign w:val="center"/>
          </w:tcPr>
          <w:p>
            <w:pPr>
              <w:rPr>
                <w:rFonts w:ascii="宋体" w:hAnsi="宋体" w:eastAsia="宋体"/>
                <w:szCs w:val="21"/>
              </w:rPr>
            </w:pPr>
            <w:r>
              <w:rPr>
                <w:rFonts w:hint="eastAsia" w:ascii="宋体" w:hAnsi="宋体" w:eastAsia="宋体"/>
                <w:szCs w:val="21"/>
              </w:rPr>
              <w:t>参照施工节点图纸</w:t>
            </w:r>
          </w:p>
          <w:p>
            <w:pPr>
              <w:rPr>
                <w:rFonts w:ascii="宋体" w:hAnsi="宋体" w:eastAsia="宋体"/>
                <w:szCs w:val="21"/>
              </w:rPr>
            </w:pPr>
            <w:r>
              <w:rPr>
                <w:rFonts w:hint="eastAsia" w:ascii="宋体" w:hAnsi="宋体" w:eastAsia="宋体"/>
                <w:szCs w:val="21"/>
              </w:rPr>
              <w:t>提供木基层板产品合格证、性能检测报告（材料：隔墙-4）</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59" w:type="dxa"/>
            <w:vAlign w:val="center"/>
          </w:tcPr>
          <w:p>
            <w:pPr>
              <w:jc w:val="center"/>
              <w:rPr>
                <w:rFonts w:ascii="宋体" w:hAnsi="宋体" w:eastAsia="宋体"/>
                <w:szCs w:val="21"/>
              </w:rPr>
            </w:pPr>
            <w:r>
              <w:rPr>
                <w:rFonts w:hint="eastAsia" w:ascii="宋体" w:hAnsi="宋体" w:eastAsia="宋体"/>
                <w:szCs w:val="21"/>
              </w:rPr>
              <w:t>5</w:t>
            </w:r>
          </w:p>
        </w:tc>
        <w:tc>
          <w:tcPr>
            <w:tcW w:w="3277" w:type="dxa"/>
            <w:vAlign w:val="center"/>
          </w:tcPr>
          <w:p>
            <w:pPr>
              <w:tabs>
                <w:tab w:val="left" w:pos="927"/>
              </w:tabs>
              <w:rPr>
                <w:rFonts w:ascii="宋体" w:hAnsi="宋体" w:eastAsia="宋体"/>
                <w:szCs w:val="21"/>
              </w:rPr>
            </w:pPr>
            <w:r>
              <w:rPr>
                <w:rFonts w:hint="eastAsia" w:ascii="宋体" w:hAnsi="宋体" w:eastAsia="宋体"/>
                <w:szCs w:val="21"/>
              </w:rPr>
              <w:t>隔墙到顶</w:t>
            </w:r>
          </w:p>
        </w:tc>
        <w:tc>
          <w:tcPr>
            <w:tcW w:w="4110" w:type="dxa"/>
            <w:vAlign w:val="center"/>
          </w:tcPr>
          <w:p>
            <w:pPr>
              <w:rPr>
                <w:rFonts w:ascii="宋体" w:hAnsi="宋体" w:eastAsia="宋体"/>
                <w:szCs w:val="21"/>
              </w:rPr>
            </w:pPr>
            <w:r>
              <w:rPr>
                <w:rFonts w:hint="eastAsia" w:ascii="宋体" w:hAnsi="宋体" w:eastAsia="宋体"/>
                <w:szCs w:val="21"/>
              </w:rPr>
              <w:t>观察检查</w:t>
            </w:r>
          </w:p>
          <w:p>
            <w:pPr>
              <w:rPr>
                <w:rFonts w:ascii="宋体" w:hAnsi="宋体" w:eastAsia="宋体"/>
                <w:szCs w:val="21"/>
              </w:rPr>
            </w:pPr>
            <w:r>
              <w:rPr>
                <w:rFonts w:hint="eastAsia" w:ascii="宋体" w:hAnsi="宋体" w:eastAsia="宋体"/>
                <w:szCs w:val="21"/>
              </w:rPr>
              <w:t>（验收：隔墙-1）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rPr>
          <w:rFonts w:ascii="宋体" w:hAnsi="宋体" w:eastAsia="宋体"/>
        </w:rPr>
      </w:pPr>
    </w:p>
    <w:p>
      <w:pPr>
        <w:rPr>
          <w:rFonts w:ascii="宋体" w:hAnsi="宋体" w:eastAsia="宋体"/>
        </w:rPr>
      </w:pPr>
      <w:r>
        <w:rPr>
          <w:rFonts w:hint="eastAsia" w:ascii="宋体" w:hAnsi="宋体" w:eastAsia="宋体"/>
        </w:rPr>
        <w:br w:type="page"/>
      </w:r>
    </w:p>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bookmarkStart w:id="10" w:name="_Toc28364631"/>
            <w:r>
              <w:rPr>
                <w:rFonts w:hint="eastAsia" w:ascii="宋体" w:hAnsi="宋体" w:eastAsia="宋体"/>
              </w:rPr>
              <w:t>隐蔽工程检查记录</w:t>
            </w:r>
            <w:bookmarkEnd w:id="10"/>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隔墙-1</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bCs/>
                <w:kern w:val="44"/>
                <w:szCs w:val="21"/>
              </w:rPr>
              <w:t>隔墙工程</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lang w:val="en-US" w:eastAsia="zh-CN"/>
              </w:rPr>
              <w:t>2021年1月6号</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lang w:eastAsia="zh-CN"/>
              </w:rPr>
              <w:t>三</w:t>
            </w:r>
            <w:r>
              <w:rPr>
                <w:rFonts w:hint="eastAsia" w:ascii="宋体" w:hAnsi="宋体" w:eastAsia="宋体"/>
                <w:sz w:val="20"/>
                <w:szCs w:val="20"/>
              </w:rPr>
              <w:t>层</w:t>
            </w:r>
            <w:r>
              <w:rPr>
                <w:rFonts w:hint="eastAsia" w:ascii="宋体" w:hAnsi="宋体" w:eastAsia="宋体"/>
                <w:sz w:val="20"/>
                <w:szCs w:val="20"/>
                <w:lang w:eastAsia="zh-CN"/>
              </w:rPr>
              <w:t>房间及走廊隔断</w:t>
            </w:r>
            <w:r>
              <w:rPr>
                <w:rFonts w:hint="eastAsia" w:ascii="宋体" w:hAnsi="宋体" w:eastAsia="宋体"/>
                <w:sz w:val="20"/>
                <w:szCs w:val="20"/>
              </w:rPr>
              <w:t xml:space="preserve">                 轴线       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隐检依据：施工图图号                            ，</w:t>
            </w:r>
          </w:p>
          <w:p>
            <w:pPr>
              <w:ind w:firstLine="200" w:firstLineChars="100"/>
              <w:jc w:val="left"/>
              <w:rPr>
                <w:rFonts w:ascii="宋体" w:hAnsi="宋体" w:eastAsia="宋体"/>
                <w:sz w:val="20"/>
                <w:szCs w:val="20"/>
              </w:rPr>
            </w:pPr>
            <w:r>
              <w:rPr>
                <w:rFonts w:hint="eastAsia" w:ascii="宋体" w:hAnsi="宋体" w:eastAsia="宋体"/>
                <w:sz w:val="20"/>
                <w:szCs w:val="20"/>
              </w:rPr>
              <w:t>设计变更/洽商（编号                   ）及有关国家现行标准等。</w:t>
            </w:r>
          </w:p>
        </w:tc>
      </w:tr>
      <w:tr>
        <w:tblPrEx>
          <w:tblCellMar>
            <w:top w:w="0" w:type="dxa"/>
            <w:left w:w="0" w:type="dxa"/>
            <w:bottom w:w="0" w:type="dxa"/>
            <w:right w:w="0" w:type="dxa"/>
          </w:tblCellMar>
        </w:tblPrEx>
        <w:trPr>
          <w:trHeight w:val="5289"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p>
          <w:p>
            <w:pPr>
              <w:ind w:firstLine="200" w:firstLineChars="100"/>
              <w:jc w:val="left"/>
              <w:rPr>
                <w:rFonts w:ascii="宋体" w:hAnsi="宋体" w:eastAsia="宋体"/>
                <w:sz w:val="20"/>
                <w:szCs w:val="20"/>
              </w:rPr>
            </w:pPr>
          </w:p>
          <w:p>
            <w:pPr>
              <w:ind w:firstLine="200" w:firstLineChars="100"/>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通过检查隔墙龙骨型号、间距、垂直度、牢固程度：</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本工程符合上述“施工质量要求”中对隔墙施工所提出的质量要求；</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隔墙位置无偏差，墙体厚度符合设计要求；</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隔墙龙骨型号符合设计要求；</w:t>
            </w:r>
          </w:p>
          <w:p>
            <w:pPr>
              <w:jc w:val="left"/>
              <w:rPr>
                <w:rFonts w:ascii="宋体" w:hAnsi="宋体" w:eastAsia="宋体"/>
                <w:sz w:val="20"/>
                <w:szCs w:val="20"/>
              </w:rPr>
            </w:pP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该项隐蔽验收照片见下一页</w:t>
            </w: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wordWrap w:val="0"/>
              <w:jc w:val="right"/>
              <w:rPr>
                <w:rFonts w:ascii="宋体" w:hAnsi="宋体" w:eastAsia="宋体"/>
                <w:sz w:val="20"/>
                <w:szCs w:val="20"/>
              </w:rPr>
            </w:pPr>
            <w:r>
              <w:rPr>
                <w:rFonts w:hint="eastAsia" w:ascii="宋体" w:hAnsi="宋体" w:eastAsia="宋体"/>
                <w:sz w:val="20"/>
                <w:szCs w:val="20"/>
              </w:rPr>
              <w:t xml:space="preserve">申报人：            日期：                    </w:t>
            </w:r>
          </w:p>
          <w:p>
            <w:pPr>
              <w:jc w:val="right"/>
              <w:rPr>
                <w:rFonts w:ascii="宋体" w:hAnsi="宋体" w:eastAsia="宋体"/>
                <w:sz w:val="20"/>
                <w:szCs w:val="20"/>
              </w:rPr>
            </w:pPr>
            <w:r>
              <w:rPr>
                <w:rFonts w:hint="eastAsia" w:ascii="宋体" w:hAnsi="宋体" w:eastAsia="宋体"/>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检查意见：</w:t>
            </w:r>
          </w:p>
          <w:p>
            <w:pPr>
              <w:ind w:firstLine="200" w:firstLineChars="100"/>
              <w:jc w:val="left"/>
              <w:rPr>
                <w:rFonts w:ascii="宋体" w:hAnsi="宋体" w:eastAsia="宋体"/>
                <w:sz w:val="20"/>
                <w:szCs w:val="20"/>
              </w:rPr>
            </w:pPr>
            <w:r>
              <w:rPr>
                <w:rFonts w:hint="eastAsia" w:ascii="宋体" w:hAnsi="宋体" w:eastAsia="宋体"/>
                <w:sz w:val="20"/>
                <w:szCs w:val="20"/>
              </w:rPr>
              <w:t>检查结论： □同意隐蔽        □不同意，修改后进行复查</w:t>
            </w:r>
          </w:p>
        </w:tc>
      </w:tr>
      <w:tr>
        <w:tblPrEx>
          <w:tblCellMar>
            <w:top w:w="0" w:type="dxa"/>
            <w:left w:w="0" w:type="dxa"/>
            <w:bottom w:w="0" w:type="dxa"/>
            <w:right w:w="0" w:type="dxa"/>
          </w:tblCellMar>
        </w:tblPrEx>
        <w:trPr>
          <w:trHeight w:val="1460"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复查结论：</w:t>
            </w:r>
          </w:p>
          <w:p>
            <w:pPr>
              <w:ind w:firstLine="200" w:firstLineChars="100"/>
              <w:jc w:val="left"/>
              <w:rPr>
                <w:rFonts w:ascii="宋体" w:hAnsi="宋体" w:eastAsia="宋体"/>
                <w:sz w:val="20"/>
                <w:szCs w:val="20"/>
              </w:rPr>
            </w:pPr>
            <w:r>
              <w:rPr>
                <w:rFonts w:hint="eastAsia" w:ascii="宋体" w:hAnsi="宋体" w:eastAsia="宋体"/>
                <w:sz w:val="20"/>
                <w:szCs w:val="20"/>
              </w:rPr>
              <w:t>复查人：                   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rPr>
          <w:rFonts w:ascii="宋体" w:hAnsi="宋体" w:eastAsia="宋体"/>
        </w:rPr>
      </w:pPr>
    </w:p>
    <w:p>
      <w:pPr>
        <w:widowControl/>
        <w:jc w:val="left"/>
        <w:rPr>
          <w:rFonts w:ascii="宋体" w:hAnsi="宋体" w:eastAsia="宋体"/>
        </w:rPr>
      </w:pPr>
      <w:r>
        <w:rPr>
          <w:rFonts w:hint="eastAsia" w:ascii="宋体" w:hAnsi="宋体" w:eastAsia="宋体"/>
        </w:rPr>
        <w:br w:type="page"/>
      </w:r>
    </w:p>
    <w:tbl>
      <w:tblPr>
        <w:tblStyle w:val="14"/>
        <w:tblW w:w="93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3392"/>
        <w:gridCol w:w="1355"/>
        <w:gridCol w:w="3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trPr>
        <w:tc>
          <w:tcPr>
            <w:tcW w:w="4815" w:type="dxa"/>
            <w:gridSpan w:val="2"/>
            <w:shd w:val="clear" w:color="auto" w:fill="FFFFFF"/>
            <w:vAlign w:val="center"/>
          </w:tcPr>
          <w:p>
            <w:pPr>
              <w:pStyle w:val="3"/>
              <w:jc w:val="center"/>
              <w:rPr>
                <w:rFonts w:ascii="宋体" w:hAnsi="宋体" w:eastAsia="宋体"/>
              </w:rPr>
            </w:pPr>
            <w:bookmarkStart w:id="11" w:name="_Toc28364632"/>
            <w:r>
              <w:rPr>
                <w:rFonts w:hint="eastAsia" w:ascii="宋体" w:hAnsi="宋体" w:eastAsia="宋体"/>
              </w:rPr>
              <w:t>隐蔽工程检查记录（照片）</w:t>
            </w:r>
            <w:bookmarkEnd w:id="11"/>
          </w:p>
        </w:tc>
        <w:tc>
          <w:tcPr>
            <w:tcW w:w="1355" w:type="dxa"/>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shd w:val="clear" w:color="auto" w:fill="FFFFFF"/>
            <w:vAlign w:val="center"/>
          </w:tcPr>
          <w:p>
            <w:pPr>
              <w:jc w:val="center"/>
              <w:rPr>
                <w:rFonts w:ascii="宋体" w:hAnsi="宋体" w:eastAsia="宋体" w:cs="宋?"/>
                <w:sz w:val="20"/>
                <w:szCs w:val="20"/>
              </w:rPr>
            </w:pPr>
            <w:r>
              <w:rPr>
                <w:rFonts w:hint="eastAsia" w:ascii="宋体" w:hAnsi="宋体" w:eastAsia="宋体"/>
              </w:rPr>
              <w:t>隔墙-1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trPr>
        <w:tc>
          <w:tcPr>
            <w:tcW w:w="1423"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shd w:val="clear" w:color="auto" w:fill="FFFFFF"/>
            <w:vAlign w:val="center"/>
          </w:tcPr>
          <w:p>
            <w:pPr>
              <w:jc w:val="center"/>
              <w:rPr>
                <w:rFonts w:ascii="宋体" w:hAnsi="宋体" w:eastAsia="宋体"/>
                <w:b/>
                <w:sz w:val="20"/>
                <w:szCs w:val="20"/>
              </w:rPr>
            </w:pPr>
            <w:r>
              <w:rPr>
                <w:rFonts w:hint="eastAsia" w:ascii="宋体" w:hAnsi="宋体" w:eastAsia="宋体"/>
                <w:b/>
                <w:bCs/>
                <w:kern w:val="44"/>
                <w:szCs w:val="21"/>
              </w:rPr>
              <w:t>隔墙工程</w:t>
            </w:r>
          </w:p>
        </w:tc>
        <w:tc>
          <w:tcPr>
            <w:tcW w:w="1355"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照片要求</w:t>
            </w:r>
          </w:p>
        </w:tc>
        <w:tc>
          <w:tcPr>
            <w:tcW w:w="3206"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岩棉填充密实后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9" w:hRule="atLeast"/>
        </w:trPr>
        <w:tc>
          <w:tcPr>
            <w:tcW w:w="9376" w:type="dxa"/>
            <w:gridSpan w:val="4"/>
            <w:shd w:val="clear" w:color="auto" w:fill="FFFFFF"/>
            <w:vAlign w:val="center"/>
          </w:tcPr>
          <w:p>
            <w:pPr>
              <w:jc w:val="left"/>
              <w:rPr>
                <w:rFonts w:ascii="宋体" w:hAnsi="宋体" w:eastAsia="宋体"/>
                <w:sz w:val="20"/>
                <w:szCs w:val="20"/>
              </w:rPr>
            </w:pPr>
            <w:r>
              <w:rPr>
                <w:rFonts w:hint="eastAsia" w:ascii="宋体" w:hAnsi="宋体" w:eastAsia="宋体"/>
                <w:sz w:val="20"/>
                <w:szCs w:val="20"/>
              </w:rPr>
              <w:drawing>
                <wp:anchor distT="0" distB="0" distL="114300" distR="114300" simplePos="0" relativeHeight="251663360" behindDoc="1" locked="0" layoutInCell="1" allowOverlap="1">
                  <wp:simplePos x="0" y="0"/>
                  <wp:positionH relativeFrom="column">
                    <wp:posOffset>1048385</wp:posOffset>
                  </wp:positionH>
                  <wp:positionV relativeFrom="paragraph">
                    <wp:posOffset>3830320</wp:posOffset>
                  </wp:positionV>
                  <wp:extent cx="3961130" cy="4137660"/>
                  <wp:effectExtent l="0" t="0" r="0" b="15240"/>
                  <wp:wrapThrough wrapText="bothSides">
                    <wp:wrapPolygon>
                      <wp:start x="0" y="0"/>
                      <wp:lineTo x="0" y="21481"/>
                      <wp:lineTo x="21503" y="21481"/>
                      <wp:lineTo x="21503" y="0"/>
                      <wp:lineTo x="0" y="0"/>
                    </wp:wrapPolygon>
                  </wp:wrapThrough>
                  <wp:docPr id="13" name="图片 13" descr="c33e3f1935191835ca65bec69fd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33e3f1935191835ca65bec69fd6918"/>
                          <pic:cNvPicPr>
                            <a:picLocks noChangeAspect="1"/>
                          </pic:cNvPicPr>
                        </pic:nvPicPr>
                        <pic:blipFill>
                          <a:blip r:embed="rId7"/>
                          <a:stretch>
                            <a:fillRect/>
                          </a:stretch>
                        </pic:blipFill>
                        <pic:spPr>
                          <a:xfrm>
                            <a:off x="0" y="0"/>
                            <a:ext cx="3961130" cy="4137660"/>
                          </a:xfrm>
                          <a:prstGeom prst="rect">
                            <a:avLst/>
                          </a:prstGeom>
                        </pic:spPr>
                      </pic:pic>
                    </a:graphicData>
                  </a:graphic>
                </wp:anchor>
              </w:drawing>
            </w:r>
            <w:r>
              <w:rPr>
                <w:rFonts w:hint="eastAsia" w:ascii="宋体" w:hAnsi="宋体" w:eastAsia="宋体"/>
                <w:sz w:val="20"/>
                <w:szCs w:val="20"/>
              </w:rPr>
              <w:drawing>
                <wp:anchor distT="0" distB="0" distL="114300" distR="114300" simplePos="0" relativeHeight="251662336" behindDoc="1" locked="0" layoutInCell="1" allowOverlap="1">
                  <wp:simplePos x="0" y="0"/>
                  <wp:positionH relativeFrom="column">
                    <wp:posOffset>1017905</wp:posOffset>
                  </wp:positionH>
                  <wp:positionV relativeFrom="paragraph">
                    <wp:posOffset>243205</wp:posOffset>
                  </wp:positionV>
                  <wp:extent cx="4076065" cy="3370580"/>
                  <wp:effectExtent l="0" t="0" r="0" b="0"/>
                  <wp:wrapTight wrapText="bothSides">
                    <wp:wrapPolygon>
                      <wp:start x="0" y="0"/>
                      <wp:lineTo x="0" y="21486"/>
                      <wp:lineTo x="21502" y="21486"/>
                      <wp:lineTo x="21502" y="0"/>
                      <wp:lineTo x="0" y="0"/>
                    </wp:wrapPolygon>
                  </wp:wrapTight>
                  <wp:docPr id="12" name="图片 12" descr="0719b38f96298e10ddc477028424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719b38f96298e10ddc4770284244b7"/>
                          <pic:cNvPicPr>
                            <a:picLocks noChangeAspect="1"/>
                          </pic:cNvPicPr>
                        </pic:nvPicPr>
                        <pic:blipFill>
                          <a:blip r:embed="rId8"/>
                          <a:stretch>
                            <a:fillRect/>
                          </a:stretch>
                        </pic:blipFill>
                        <pic:spPr>
                          <a:xfrm>
                            <a:off x="0" y="0"/>
                            <a:ext cx="4076065" cy="3370580"/>
                          </a:xfrm>
                          <a:prstGeom prst="rect">
                            <a:avLst/>
                          </a:prstGeom>
                        </pic:spPr>
                      </pic:pic>
                    </a:graphicData>
                  </a:graphic>
                </wp:anchor>
              </w:drawing>
            </w:r>
            <w:r>
              <w:rPr>
                <w:rFonts w:hint="eastAsia" w:ascii="宋体" w:hAnsi="宋体" w:eastAsia="宋体"/>
                <w:sz w:val="20"/>
                <w:szCs w:val="20"/>
              </w:rPr>
              <w:t>提供不同角度、不同区域照片两张，尽量反映出全部工作面</w:t>
            </w:r>
          </w:p>
        </w:tc>
      </w:tr>
    </w:tbl>
    <w:p>
      <w:pPr>
        <w:widowControl/>
        <w:jc w:val="left"/>
        <w:rPr>
          <w:rFonts w:ascii="宋体" w:hAnsi="宋体" w:eastAsia="宋体"/>
        </w:rPr>
      </w:pPr>
      <w:r>
        <w:rPr>
          <w:rFonts w:ascii="宋体" w:hAnsi="宋体" w:eastAsia="宋体"/>
        </w:rPr>
        <w:br w:type="page"/>
      </w:r>
    </w:p>
    <w:p>
      <w:pPr>
        <w:widowControl/>
        <w:jc w:val="left"/>
        <w:rPr>
          <w:rFonts w:ascii="宋体" w:hAnsi="宋体" w:eastAsia="宋体"/>
        </w:rPr>
      </w:pPr>
    </w:p>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bookmarkStart w:id="12" w:name="_Toc28364633"/>
            <w:r>
              <w:rPr>
                <w:rFonts w:hint="eastAsia" w:ascii="宋体" w:hAnsi="宋体" w:eastAsia="宋体"/>
              </w:rPr>
              <w:t>隐蔽工程检查记录</w:t>
            </w:r>
            <w:bookmarkEnd w:id="12"/>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隔墙-</w:t>
            </w:r>
            <w:r>
              <w:rPr>
                <w:rFonts w:ascii="宋体" w:hAnsi="宋体" w:eastAsia="宋体"/>
              </w:rPr>
              <w:t>2</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 w:val="20"/>
                <w:szCs w:val="20"/>
              </w:rPr>
              <w:t>岩棉</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lang w:val="en-US" w:eastAsia="zh-CN"/>
              </w:rPr>
              <w:t>2021年1月6号</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lang w:eastAsia="zh-CN"/>
              </w:rPr>
              <w:t>三</w:t>
            </w:r>
            <w:r>
              <w:rPr>
                <w:rFonts w:hint="eastAsia" w:ascii="宋体" w:hAnsi="宋体" w:eastAsia="宋体"/>
                <w:sz w:val="20"/>
                <w:szCs w:val="20"/>
              </w:rPr>
              <w:t>层</w:t>
            </w:r>
            <w:r>
              <w:rPr>
                <w:rFonts w:hint="eastAsia" w:ascii="宋体" w:hAnsi="宋体" w:eastAsia="宋体"/>
                <w:sz w:val="20"/>
                <w:szCs w:val="20"/>
                <w:lang w:eastAsia="zh-CN"/>
              </w:rPr>
              <w:t>房间及走廊隔断</w:t>
            </w:r>
            <w:r>
              <w:rPr>
                <w:rFonts w:hint="eastAsia" w:ascii="宋体" w:hAnsi="宋体" w:eastAsia="宋体"/>
                <w:sz w:val="20"/>
                <w:szCs w:val="20"/>
              </w:rPr>
              <w:t xml:space="preserve">                  轴线       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隐检依据：施工图图号                            ，</w:t>
            </w:r>
          </w:p>
          <w:p>
            <w:pPr>
              <w:ind w:firstLine="200" w:firstLineChars="100"/>
              <w:jc w:val="left"/>
              <w:rPr>
                <w:rFonts w:ascii="宋体" w:hAnsi="宋体" w:eastAsia="宋体"/>
                <w:sz w:val="20"/>
                <w:szCs w:val="20"/>
              </w:rPr>
            </w:pPr>
            <w:r>
              <w:rPr>
                <w:rFonts w:hint="eastAsia" w:ascii="宋体" w:hAnsi="宋体" w:eastAsia="宋体"/>
                <w:sz w:val="20"/>
                <w:szCs w:val="20"/>
              </w:rPr>
              <w:t>设计变更/洽商（编号                   ）及有关国家现行标准等。</w:t>
            </w:r>
          </w:p>
        </w:tc>
      </w:tr>
      <w:tr>
        <w:tblPrEx>
          <w:tblCellMar>
            <w:top w:w="0" w:type="dxa"/>
            <w:left w:w="0" w:type="dxa"/>
            <w:bottom w:w="0" w:type="dxa"/>
            <w:right w:w="0" w:type="dxa"/>
          </w:tblCellMar>
        </w:tblPrEx>
        <w:trPr>
          <w:trHeight w:val="3251"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sz w:val="20"/>
                <w:szCs w:val="20"/>
              </w:rPr>
            </w:pP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通过检查岩棉外观、尺寸和密度：</w:t>
            </w:r>
          </w:p>
          <w:p>
            <w:pPr>
              <w:ind w:firstLine="200" w:firstLineChars="100"/>
              <w:jc w:val="left"/>
              <w:rPr>
                <w:rFonts w:ascii="宋体" w:hAnsi="宋体" w:eastAsia="宋体"/>
                <w:sz w:val="20"/>
                <w:szCs w:val="20"/>
              </w:rPr>
            </w:pP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树脂分布均匀，表面平整，不得有妨碍使用的伤痕、污迹、破损；</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燃烧性能为A级；</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尺寸允许偏差与密度允许偏差需要满足下表规范《GBT 19686-2015 建筑用岩棉绝热制品》；</w:t>
            </w:r>
          </w:p>
          <w:p>
            <w:pPr>
              <w:pStyle w:val="19"/>
              <w:ind w:left="925" w:firstLine="0" w:firstLineChars="0"/>
              <w:jc w:val="left"/>
              <w:rPr>
                <w:rFonts w:ascii="宋体" w:hAnsi="宋体" w:eastAsia="宋体"/>
                <w:sz w:val="20"/>
                <w:szCs w:val="20"/>
              </w:rPr>
            </w:pPr>
          </w:p>
          <w:tbl>
            <w:tblPr>
              <w:tblStyle w:val="14"/>
              <w:tblW w:w="8144" w:type="dxa"/>
              <w:tblInd w:w="625" w:type="dxa"/>
              <w:tblLayout w:type="fixed"/>
              <w:tblCellMar>
                <w:top w:w="0" w:type="dxa"/>
                <w:left w:w="108" w:type="dxa"/>
                <w:bottom w:w="0" w:type="dxa"/>
                <w:right w:w="108" w:type="dxa"/>
              </w:tblCellMar>
            </w:tblPr>
            <w:tblGrid>
              <w:gridCol w:w="1482"/>
              <w:gridCol w:w="1417"/>
              <w:gridCol w:w="1418"/>
              <w:gridCol w:w="1842"/>
              <w:gridCol w:w="1985"/>
            </w:tblGrid>
            <w:tr>
              <w:tblPrEx>
                <w:tblCellMar>
                  <w:top w:w="0" w:type="dxa"/>
                  <w:left w:w="108" w:type="dxa"/>
                  <w:bottom w:w="0" w:type="dxa"/>
                  <w:right w:w="108" w:type="dxa"/>
                </w:tblCellMar>
              </w:tblPrEx>
              <w:trPr>
                <w:trHeight w:val="855" w:hRule="atLeast"/>
              </w:trPr>
              <w:tc>
                <w:tcPr>
                  <w:tcW w:w="1482"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长度允许偏差</w:t>
                  </w:r>
                  <w:r>
                    <w:rPr>
                      <w:rFonts w:ascii="宋体" w:hAnsi="宋体" w:eastAsia="宋体"/>
                      <w:sz w:val="20"/>
                      <w:szCs w:val="20"/>
                    </w:rPr>
                    <w:t>mm</w:t>
                  </w:r>
                </w:p>
              </w:tc>
              <w:tc>
                <w:tcPr>
                  <w:tcW w:w="141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sz w:val="20"/>
                      <w:szCs w:val="20"/>
                    </w:rPr>
                  </w:pPr>
                  <w:r>
                    <w:rPr>
                      <w:rFonts w:hint="eastAsia" w:ascii="宋体" w:hAnsi="宋体" w:eastAsia="宋体"/>
                      <w:sz w:val="20"/>
                      <w:szCs w:val="20"/>
                    </w:rPr>
                    <w:t>宽度允许偏差</w:t>
                  </w:r>
                  <w:r>
                    <w:rPr>
                      <w:rFonts w:ascii="宋体" w:hAnsi="宋体" w:eastAsia="宋体"/>
                      <w:sz w:val="20"/>
                      <w:szCs w:val="20"/>
                    </w:rPr>
                    <w:t>mm</w:t>
                  </w:r>
                </w:p>
              </w:tc>
              <w:tc>
                <w:tcPr>
                  <w:tcW w:w="1418"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eastAsia="宋体"/>
                      <w:sz w:val="20"/>
                      <w:szCs w:val="20"/>
                    </w:rPr>
                  </w:pPr>
                  <w:r>
                    <w:rPr>
                      <w:rFonts w:hint="eastAsia" w:ascii="宋体" w:hAnsi="宋体" w:eastAsia="宋体"/>
                      <w:sz w:val="20"/>
                      <w:szCs w:val="20"/>
                    </w:rPr>
                    <w:t>厚度允许偏差</w:t>
                  </w:r>
                  <w:r>
                    <w:rPr>
                      <w:rFonts w:ascii="宋体" w:hAnsi="宋体" w:eastAsia="宋体"/>
                      <w:sz w:val="20"/>
                      <w:szCs w:val="20"/>
                    </w:rPr>
                    <w:t>mm</w:t>
                  </w:r>
                </w:p>
              </w:tc>
              <w:tc>
                <w:tcPr>
                  <w:tcW w:w="3827"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eastAsia="宋体"/>
                      <w:sz w:val="20"/>
                      <w:szCs w:val="20"/>
                    </w:rPr>
                  </w:pPr>
                  <w:r>
                    <w:rPr>
                      <w:rFonts w:hint="eastAsia" w:ascii="宋体" w:hAnsi="宋体" w:eastAsia="宋体"/>
                      <w:sz w:val="20"/>
                      <w:szCs w:val="20"/>
                    </w:rPr>
                    <w:t>密度允许偏差</w:t>
                  </w:r>
                  <w:r>
                    <w:rPr>
                      <w:rFonts w:ascii="宋体" w:hAnsi="宋体" w:eastAsia="宋体"/>
                      <w:sz w:val="20"/>
                      <w:szCs w:val="20"/>
                    </w:rPr>
                    <w:t xml:space="preserve"> %</w:t>
                  </w:r>
                </w:p>
              </w:tc>
            </w:tr>
            <w:tr>
              <w:tblPrEx>
                <w:tblCellMar>
                  <w:top w:w="0" w:type="dxa"/>
                  <w:left w:w="108" w:type="dxa"/>
                  <w:bottom w:w="0" w:type="dxa"/>
                  <w:right w:w="108" w:type="dxa"/>
                </w:tblCellMar>
              </w:tblPrEx>
              <w:trPr>
                <w:trHeight w:val="285"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hint="eastAsia" w:ascii="宋体" w:hAnsi="宋体" w:eastAsia="宋体"/>
                      <w:sz w:val="20"/>
                      <w:szCs w:val="20"/>
                    </w:rPr>
                    <w:t>板式</w:t>
                  </w:r>
                </w:p>
              </w:tc>
              <w:tc>
                <w:tcPr>
                  <w:tcW w:w="141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sz w:val="20"/>
                      <w:szCs w:val="20"/>
                    </w:rPr>
                  </w:pP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hint="eastAsia" w:ascii="宋体" w:hAnsi="宋体" w:eastAsia="宋体"/>
                      <w:sz w:val="20"/>
                      <w:szCs w:val="20"/>
                    </w:rPr>
                    <w:t>板式</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hint="eastAsia" w:ascii="宋体" w:hAnsi="宋体" w:eastAsia="宋体"/>
                      <w:sz w:val="20"/>
                      <w:szCs w:val="20"/>
                    </w:rPr>
                    <w:t>密度≥</w:t>
                  </w:r>
                  <w:r>
                    <w:rPr>
                      <w:rFonts w:ascii="宋体" w:hAnsi="宋体" w:eastAsia="宋体"/>
                      <w:sz w:val="20"/>
                      <w:szCs w:val="20"/>
                    </w:rPr>
                    <w:t>80kg/m³</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hint="eastAsia" w:ascii="宋体" w:hAnsi="宋体" w:eastAsia="宋体"/>
                      <w:sz w:val="20"/>
                      <w:szCs w:val="20"/>
                    </w:rPr>
                    <w:t>密度＜</w:t>
                  </w:r>
                  <w:r>
                    <w:rPr>
                      <w:rFonts w:ascii="宋体" w:hAnsi="宋体" w:eastAsia="宋体"/>
                      <w:sz w:val="20"/>
                      <w:szCs w:val="20"/>
                    </w:rPr>
                    <w:t>80kg/m³</w:t>
                  </w:r>
                </w:p>
              </w:tc>
            </w:tr>
            <w:tr>
              <w:tblPrEx>
                <w:tblCellMar>
                  <w:top w:w="0" w:type="dxa"/>
                  <w:left w:w="108" w:type="dxa"/>
                  <w:bottom w:w="0" w:type="dxa"/>
                  <w:right w:w="108" w:type="dxa"/>
                </w:tblCellMar>
              </w:tblPrEx>
              <w:trPr>
                <w:trHeight w:val="285"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ascii="宋体" w:hAnsi="宋体" w:eastAsia="宋体"/>
                      <w:sz w:val="20"/>
                      <w:szCs w:val="20"/>
                    </w:rPr>
                    <w:t>+10/-3</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ascii="宋体" w:hAnsi="宋体" w:eastAsia="宋体"/>
                      <w:sz w:val="20"/>
                      <w:szCs w:val="20"/>
                    </w:rPr>
                    <w:t>+5/-3</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hint="eastAsia" w:ascii="宋体" w:hAnsi="宋体" w:eastAsia="宋体"/>
                      <w:sz w:val="20"/>
                      <w:szCs w:val="20"/>
                    </w:rPr>
                    <w:t>±</w:t>
                  </w:r>
                  <w:r>
                    <w:rPr>
                      <w:rFonts w:ascii="宋体" w:hAnsi="宋体" w:eastAsia="宋体"/>
                      <w:sz w:val="20"/>
                      <w:szCs w:val="20"/>
                    </w:rPr>
                    <w:t>3</w:t>
                  </w:r>
                </w:p>
              </w:tc>
              <w:tc>
                <w:tcPr>
                  <w:tcW w:w="184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hint="eastAsia" w:ascii="宋体" w:hAnsi="宋体" w:eastAsia="宋体"/>
                      <w:sz w:val="20"/>
                      <w:szCs w:val="20"/>
                    </w:rPr>
                    <w:t>±</w:t>
                  </w:r>
                  <w:r>
                    <w:rPr>
                      <w:rFonts w:ascii="宋体" w:hAnsi="宋体" w:eastAsia="宋体"/>
                      <w:sz w:val="20"/>
                      <w:szCs w:val="20"/>
                    </w:rPr>
                    <w:t>10</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sz w:val="20"/>
                      <w:szCs w:val="20"/>
                    </w:rPr>
                  </w:pPr>
                  <w:r>
                    <w:rPr>
                      <w:rFonts w:hint="eastAsia" w:ascii="宋体" w:hAnsi="宋体" w:eastAsia="宋体"/>
                      <w:sz w:val="20"/>
                      <w:szCs w:val="20"/>
                    </w:rPr>
                    <w:t>±</w:t>
                  </w:r>
                  <w:r>
                    <w:rPr>
                      <w:rFonts w:ascii="宋体" w:hAnsi="宋体" w:eastAsia="宋体"/>
                      <w:sz w:val="20"/>
                      <w:szCs w:val="20"/>
                    </w:rPr>
                    <w:t>15</w:t>
                  </w:r>
                </w:p>
              </w:tc>
            </w:tr>
          </w:tbl>
          <w:p>
            <w:pPr>
              <w:jc w:val="left"/>
              <w:rPr>
                <w:rFonts w:ascii="宋体" w:hAnsi="宋体" w:eastAsia="宋体"/>
                <w:sz w:val="20"/>
                <w:szCs w:val="20"/>
              </w:rPr>
            </w:pP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该项隐蔽验收需要测量岩棉的尺寸及密度，并填写下面表格内容具体测量方法如下（数量不少于5处）：</w:t>
            </w:r>
          </w:p>
          <w:p>
            <w:pPr>
              <w:ind w:firstLine="200" w:firstLineChars="100"/>
              <w:jc w:val="left"/>
              <w:rPr>
                <w:rFonts w:ascii="宋体" w:hAnsi="宋体" w:eastAsia="宋体"/>
                <w:sz w:val="20"/>
                <w:szCs w:val="20"/>
              </w:rPr>
            </w:pPr>
          </w:p>
          <w:p>
            <w:pPr>
              <w:jc w:val="left"/>
              <w:rPr>
                <w:rFonts w:ascii="宋体" w:hAnsi="宋体" w:eastAsia="宋体"/>
                <w:sz w:val="20"/>
                <w:szCs w:val="20"/>
              </w:rPr>
            </w:pPr>
          </w:p>
          <w:p>
            <w:pPr>
              <w:pStyle w:val="19"/>
              <w:numPr>
                <w:ilvl w:val="0"/>
                <w:numId w:val="5"/>
              </w:numPr>
              <w:ind w:firstLineChars="0"/>
              <w:jc w:val="left"/>
              <w:rPr>
                <w:rFonts w:ascii="宋体" w:hAnsi="宋体" w:eastAsia="宋体"/>
                <w:sz w:val="20"/>
                <w:szCs w:val="20"/>
              </w:rPr>
            </w:pPr>
            <w:r>
              <w:rPr>
                <w:rFonts w:hint="eastAsia" w:ascii="宋体" w:hAnsi="宋体" w:eastAsia="宋体"/>
                <w:sz w:val="20"/>
                <w:szCs w:val="20"/>
              </w:rPr>
              <w:t>长度和宽度的测量需要满足如下要求：</w:t>
            </w:r>
          </w:p>
          <w:p>
            <w:pPr>
              <w:pStyle w:val="19"/>
              <w:ind w:left="620" w:firstLine="400"/>
              <w:jc w:val="left"/>
              <w:rPr>
                <w:rFonts w:ascii="宋体" w:hAnsi="宋体" w:eastAsia="宋体"/>
                <w:sz w:val="20"/>
                <w:szCs w:val="20"/>
              </w:rPr>
            </w:pPr>
            <w:r>
              <w:rPr>
                <w:rFonts w:hint="eastAsia" w:ascii="宋体" w:hAnsi="宋体" w:eastAsia="宋体"/>
                <w:sz w:val="20"/>
                <w:szCs w:val="20"/>
              </w:rPr>
              <w:t>把试样平放在玻璃板上，用精度为1mm的量具测量长度(l</w:t>
            </w:r>
            <w:r>
              <w:rPr>
                <w:rFonts w:ascii="宋体" w:hAnsi="宋体" w:eastAsia="宋体"/>
                <w:sz w:val="20"/>
                <w:szCs w:val="20"/>
              </w:rPr>
              <w:t>)</w:t>
            </w:r>
            <w:r>
              <w:rPr>
                <w:rFonts w:hint="eastAsia" w:ascii="宋体" w:hAnsi="宋体" w:eastAsia="宋体"/>
                <w:sz w:val="20"/>
                <w:szCs w:val="20"/>
              </w:rPr>
              <w:t>，测量位置在距试样两边约1</w:t>
            </w:r>
            <w:r>
              <w:rPr>
                <w:rFonts w:ascii="宋体" w:hAnsi="宋体" w:eastAsia="宋体"/>
                <w:sz w:val="20"/>
                <w:szCs w:val="20"/>
              </w:rPr>
              <w:t>00</w:t>
            </w:r>
            <w:r>
              <w:rPr>
                <w:rFonts w:hint="eastAsia" w:ascii="宋体" w:hAnsi="宋体" w:eastAsia="宋体"/>
                <w:sz w:val="20"/>
                <w:szCs w:val="20"/>
              </w:rPr>
              <w:t>mm处，测时要求与对应的边平行及与相邻的边垂直。板状制品的读数精确到1mm。每块试样测2次，以2次测量结果的算术平均值作为该试样的长度。</w:t>
            </w:r>
          </w:p>
          <w:p>
            <w:pPr>
              <w:pStyle w:val="19"/>
              <w:ind w:left="620" w:firstLine="400"/>
              <w:jc w:val="left"/>
              <w:rPr>
                <w:rFonts w:ascii="宋体" w:hAnsi="宋体" w:eastAsia="宋体"/>
                <w:sz w:val="20"/>
                <w:szCs w:val="20"/>
              </w:rPr>
            </w:pPr>
            <w:r>
              <w:rPr>
                <w:rFonts w:hint="eastAsia" w:ascii="宋体" w:hAnsi="宋体" w:eastAsia="宋体"/>
                <w:sz w:val="20"/>
                <w:szCs w:val="20"/>
              </w:rPr>
              <w:t>试样宽度(b</w:t>
            </w:r>
            <w:r>
              <w:rPr>
                <w:rFonts w:ascii="宋体" w:hAnsi="宋体" w:eastAsia="宋体"/>
                <w:sz w:val="20"/>
                <w:szCs w:val="20"/>
              </w:rPr>
              <w:t>)</w:t>
            </w:r>
            <w:r>
              <w:rPr>
                <w:rFonts w:hint="eastAsia" w:ascii="宋体" w:hAnsi="宋体" w:eastAsia="宋体"/>
                <w:sz w:val="20"/>
                <w:szCs w:val="20"/>
              </w:rPr>
              <w:t>测量3次。测量位置在距试样两边约1</w:t>
            </w:r>
            <w:r>
              <w:rPr>
                <w:rFonts w:ascii="宋体" w:hAnsi="宋体" w:eastAsia="宋体"/>
                <w:sz w:val="20"/>
                <w:szCs w:val="20"/>
              </w:rPr>
              <w:t>00mm</w:t>
            </w:r>
            <w:r>
              <w:rPr>
                <w:rFonts w:hint="eastAsia" w:ascii="宋体" w:hAnsi="宋体" w:eastAsia="宋体"/>
                <w:sz w:val="20"/>
                <w:szCs w:val="20"/>
              </w:rPr>
              <w:t>及中间处，测时要求与对应的边平行及与相邻的边垂直。以3次测量结果的算术平均值作为该试样的宽度。</w:t>
            </w:r>
          </w:p>
          <w:p>
            <w:pPr>
              <w:pStyle w:val="19"/>
              <w:ind w:left="620"/>
              <w:jc w:val="center"/>
              <w:rPr>
                <w:rFonts w:ascii="宋体" w:hAnsi="宋体" w:eastAsia="宋体"/>
                <w:sz w:val="20"/>
                <w:szCs w:val="20"/>
              </w:rPr>
            </w:pPr>
            <w:r>
              <w:drawing>
                <wp:inline distT="0" distB="0" distL="0" distR="0">
                  <wp:extent cx="3155315" cy="1952625"/>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3192009" cy="1975055"/>
                          </a:xfrm>
                          <a:prstGeom prst="rect">
                            <a:avLst/>
                          </a:prstGeom>
                        </pic:spPr>
                      </pic:pic>
                    </a:graphicData>
                  </a:graphic>
                </wp:inline>
              </w:drawing>
            </w:r>
          </w:p>
          <w:p>
            <w:pPr>
              <w:rPr>
                <w:rFonts w:ascii="宋体" w:hAnsi="宋体" w:eastAsia="宋体"/>
                <w:sz w:val="20"/>
                <w:szCs w:val="20"/>
              </w:rPr>
            </w:pPr>
          </w:p>
          <w:p>
            <w:pPr>
              <w:rPr>
                <w:rFonts w:ascii="宋体" w:hAnsi="宋体" w:eastAsia="宋体"/>
                <w:sz w:val="20"/>
                <w:szCs w:val="20"/>
              </w:rPr>
            </w:pPr>
          </w:p>
          <w:p>
            <w:pPr>
              <w:pStyle w:val="19"/>
              <w:numPr>
                <w:ilvl w:val="0"/>
                <w:numId w:val="5"/>
              </w:numPr>
              <w:ind w:firstLineChars="0"/>
              <w:jc w:val="left"/>
              <w:rPr>
                <w:rFonts w:ascii="宋体" w:hAnsi="宋体" w:eastAsia="宋体"/>
                <w:sz w:val="20"/>
                <w:szCs w:val="20"/>
              </w:rPr>
            </w:pPr>
            <w:r>
              <w:rPr>
                <w:rFonts w:hint="eastAsia" w:ascii="宋体" w:hAnsi="宋体" w:eastAsia="宋体"/>
                <w:sz w:val="20"/>
                <w:szCs w:val="20"/>
              </w:rPr>
              <w:t>厚度的测量要求：</w:t>
            </w:r>
          </w:p>
          <w:p>
            <w:pPr>
              <w:pStyle w:val="19"/>
              <w:ind w:left="620" w:firstLine="400"/>
              <w:jc w:val="left"/>
              <w:rPr>
                <w:rFonts w:ascii="宋体" w:hAnsi="宋体" w:eastAsia="宋体"/>
                <w:sz w:val="20"/>
                <w:szCs w:val="20"/>
              </w:rPr>
            </w:pPr>
            <w:r>
              <w:rPr>
                <w:rFonts w:hint="eastAsia" w:ascii="宋体" w:hAnsi="宋体" w:eastAsia="宋体"/>
                <w:sz w:val="20"/>
                <w:szCs w:val="20"/>
              </w:rPr>
              <w:t>板状制品厚度的测量在经过长度、宽度测量的试样上进行。每块试样切取尺寸为1</w:t>
            </w:r>
            <w:r>
              <w:rPr>
                <w:rFonts w:ascii="宋体" w:hAnsi="宋体" w:eastAsia="宋体"/>
                <w:sz w:val="20"/>
                <w:szCs w:val="20"/>
              </w:rPr>
              <w:t>00</w:t>
            </w:r>
            <w:r>
              <w:rPr>
                <w:rFonts w:hint="eastAsia" w:ascii="宋体" w:hAnsi="宋体" w:eastAsia="宋体"/>
                <w:sz w:val="20"/>
                <w:szCs w:val="20"/>
              </w:rPr>
              <w:t>mmX</w:t>
            </w:r>
            <w:r>
              <w:rPr>
                <w:rFonts w:ascii="宋体" w:hAnsi="宋体" w:eastAsia="宋体"/>
                <w:sz w:val="20"/>
                <w:szCs w:val="20"/>
              </w:rPr>
              <w:t>100</w:t>
            </w:r>
            <w:r>
              <w:rPr>
                <w:rFonts w:hint="eastAsia" w:ascii="宋体" w:hAnsi="宋体" w:eastAsia="宋体"/>
                <w:sz w:val="20"/>
                <w:szCs w:val="20"/>
              </w:rPr>
              <w:t>mm的小样4块，进行厚度测量。小样的取样位置如下图所示。扫净测厚仪的底面，调节测厚仪压板与底面平行。平稳地抬起测厚仪压板，将小样放在底面和压板之间，轻轻放下压板，使其与小样接触。待测厚仪指针稳定后读数，精确到0</w:t>
            </w:r>
            <w:r>
              <w:rPr>
                <w:rFonts w:ascii="宋体" w:hAnsi="宋体" w:eastAsia="宋体"/>
                <w:sz w:val="20"/>
                <w:szCs w:val="20"/>
              </w:rPr>
              <w:t>.1</w:t>
            </w:r>
            <w:r>
              <w:rPr>
                <w:rFonts w:hint="eastAsia" w:ascii="宋体" w:hAnsi="宋体" w:eastAsia="宋体"/>
                <w:sz w:val="20"/>
                <w:szCs w:val="20"/>
              </w:rPr>
              <w:t>mm。以</w:t>
            </w:r>
            <w:r>
              <w:rPr>
                <w:rFonts w:ascii="宋体" w:hAnsi="宋体" w:eastAsia="宋体"/>
                <w:sz w:val="20"/>
                <w:szCs w:val="20"/>
              </w:rPr>
              <w:t>4</w:t>
            </w:r>
            <w:r>
              <w:rPr>
                <w:rFonts w:hint="eastAsia" w:ascii="宋体" w:hAnsi="宋体" w:eastAsia="宋体"/>
                <w:sz w:val="20"/>
                <w:szCs w:val="20"/>
              </w:rPr>
              <w:t>个小样测量的算术平均值作为该试样的厚度。</w:t>
            </w:r>
          </w:p>
          <w:p>
            <w:pPr>
              <w:pStyle w:val="19"/>
              <w:ind w:left="620"/>
              <w:jc w:val="center"/>
              <w:rPr>
                <w:rFonts w:ascii="宋体" w:hAnsi="宋体" w:eastAsia="宋体"/>
                <w:sz w:val="20"/>
                <w:szCs w:val="20"/>
              </w:rPr>
            </w:pPr>
            <w:r>
              <w:drawing>
                <wp:inline distT="0" distB="0" distL="0" distR="0">
                  <wp:extent cx="3284855" cy="19526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298444" cy="1960686"/>
                          </a:xfrm>
                          <a:prstGeom prst="rect">
                            <a:avLst/>
                          </a:prstGeom>
                        </pic:spPr>
                      </pic:pic>
                    </a:graphicData>
                  </a:graphic>
                </wp:inline>
              </w:drawing>
            </w:r>
          </w:p>
          <w:p>
            <w:pPr>
              <w:pStyle w:val="19"/>
              <w:numPr>
                <w:ilvl w:val="0"/>
                <w:numId w:val="5"/>
              </w:numPr>
              <w:ind w:firstLineChars="0"/>
              <w:jc w:val="left"/>
              <w:rPr>
                <w:rFonts w:ascii="宋体" w:hAnsi="宋体" w:eastAsia="宋体"/>
                <w:sz w:val="20"/>
                <w:szCs w:val="20"/>
              </w:rPr>
            </w:pPr>
            <w:r>
              <w:rPr>
                <w:rFonts w:hint="eastAsia" w:ascii="宋体" w:hAnsi="宋体" w:eastAsia="宋体"/>
                <w:sz w:val="20"/>
                <w:szCs w:val="20"/>
              </w:rPr>
              <w:t>板状制品密度结果计算：</w:t>
            </w:r>
          </w:p>
          <w:p>
            <w:pPr>
              <w:jc w:val="left"/>
              <w:rPr>
                <w:rFonts w:ascii="宋体" w:hAnsi="宋体" w:eastAsia="宋体"/>
                <w:sz w:val="20"/>
                <w:szCs w:val="20"/>
              </w:rPr>
            </w:pPr>
          </w:p>
          <w:p>
            <w:pPr>
              <w:pStyle w:val="19"/>
              <w:ind w:left="620" w:firstLine="0" w:firstLineChars="0"/>
              <w:jc w:val="left"/>
              <w:rPr>
                <w:rFonts w:ascii="宋体" w:hAnsi="宋体" w:eastAsia="宋体"/>
                <w:sz w:val="20"/>
                <w:szCs w:val="20"/>
              </w:rPr>
            </w:pPr>
            <w:r>
              <w:drawing>
                <wp:inline distT="0" distB="0" distL="0" distR="0">
                  <wp:extent cx="3505200" cy="15932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rcRect r="31128"/>
                          <a:stretch>
                            <a:fillRect/>
                          </a:stretch>
                        </pic:blipFill>
                        <pic:spPr>
                          <a:xfrm>
                            <a:off x="0" y="0"/>
                            <a:ext cx="3581994" cy="1628122"/>
                          </a:xfrm>
                          <a:prstGeom prst="rect">
                            <a:avLst/>
                          </a:prstGeom>
                          <a:ln>
                            <a:noFill/>
                          </a:ln>
                        </pic:spPr>
                      </pic:pic>
                    </a:graphicData>
                  </a:graphic>
                </wp:inline>
              </w:drawing>
            </w:r>
          </w:p>
          <w:p>
            <w:pPr>
              <w:pStyle w:val="19"/>
              <w:ind w:left="620" w:firstLine="0" w:firstLineChars="0"/>
              <w:jc w:val="left"/>
              <w:rPr>
                <w:rFonts w:ascii="宋体" w:hAnsi="宋体" w:eastAsia="宋体"/>
                <w:sz w:val="20"/>
                <w:szCs w:val="20"/>
              </w:rPr>
            </w:pPr>
            <w:r>
              <w:rPr>
                <w:rFonts w:hint="eastAsia" w:ascii="宋体" w:hAnsi="宋体" w:eastAsia="宋体"/>
                <w:sz w:val="20"/>
                <w:szCs w:val="20"/>
              </w:rPr>
              <w:t>试样的厚度需要满足上述B条的测量要求。</w:t>
            </w:r>
          </w:p>
          <w:p>
            <w:pPr>
              <w:jc w:val="left"/>
              <w:rPr>
                <w:rFonts w:ascii="宋体" w:hAnsi="宋体" w:eastAsia="宋体"/>
                <w:sz w:val="20"/>
                <w:szCs w:val="20"/>
              </w:rPr>
            </w:pPr>
          </w:p>
          <w:p>
            <w:pPr>
              <w:jc w:val="left"/>
              <w:rPr>
                <w:rFonts w:ascii="宋体" w:hAnsi="宋体" w:eastAsia="宋体"/>
                <w:sz w:val="20"/>
                <w:szCs w:val="20"/>
              </w:rPr>
            </w:pPr>
          </w:p>
          <w:p>
            <w:pPr>
              <w:wordWrap w:val="0"/>
              <w:jc w:val="right"/>
              <w:rPr>
                <w:rFonts w:ascii="宋体" w:hAnsi="宋体" w:eastAsia="宋体"/>
                <w:sz w:val="20"/>
                <w:szCs w:val="20"/>
              </w:rPr>
            </w:pPr>
            <w:r>
              <w:rPr>
                <w:rFonts w:hint="eastAsia" w:ascii="宋体" w:hAnsi="宋体" w:eastAsia="宋体"/>
                <w:sz w:val="20"/>
                <w:szCs w:val="20"/>
              </w:rPr>
              <w:t xml:space="preserve">申报人：            日期：                    </w:t>
            </w:r>
          </w:p>
          <w:p>
            <w:pPr>
              <w:jc w:val="right"/>
              <w:rPr>
                <w:rFonts w:ascii="宋体" w:hAnsi="宋体" w:eastAsia="宋体"/>
                <w:sz w:val="20"/>
                <w:szCs w:val="20"/>
              </w:rPr>
            </w:pPr>
            <w:r>
              <w:rPr>
                <w:rFonts w:hint="eastAsia" w:ascii="宋体" w:hAnsi="宋体" w:eastAsia="宋体"/>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检查意见：</w:t>
            </w:r>
          </w:p>
          <w:p>
            <w:pPr>
              <w:ind w:firstLine="200" w:firstLineChars="100"/>
              <w:jc w:val="left"/>
              <w:rPr>
                <w:rFonts w:ascii="宋体" w:hAnsi="宋体" w:eastAsia="宋体"/>
                <w:sz w:val="20"/>
                <w:szCs w:val="20"/>
              </w:rPr>
            </w:pPr>
            <w:r>
              <w:rPr>
                <w:rFonts w:hint="eastAsia" w:ascii="宋体" w:hAnsi="宋体" w:eastAsia="宋体"/>
                <w:sz w:val="20"/>
                <w:szCs w:val="20"/>
              </w:rPr>
              <w:t>检查结论： □同意隐蔽        □不同意，修改后进行复查</w:t>
            </w:r>
          </w:p>
        </w:tc>
      </w:tr>
      <w:tr>
        <w:tblPrEx>
          <w:tblCellMar>
            <w:top w:w="0" w:type="dxa"/>
            <w:left w:w="0" w:type="dxa"/>
            <w:bottom w:w="0" w:type="dxa"/>
            <w:right w:w="0" w:type="dxa"/>
          </w:tblCellMar>
        </w:tblPrEx>
        <w:trPr>
          <w:trHeight w:val="1460"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复查结论：</w:t>
            </w:r>
          </w:p>
          <w:p>
            <w:pPr>
              <w:ind w:firstLine="200" w:firstLineChars="100"/>
              <w:jc w:val="left"/>
              <w:rPr>
                <w:rFonts w:ascii="宋体" w:hAnsi="宋体" w:eastAsia="宋体"/>
                <w:sz w:val="20"/>
                <w:szCs w:val="20"/>
              </w:rPr>
            </w:pPr>
            <w:r>
              <w:rPr>
                <w:rFonts w:hint="eastAsia" w:ascii="宋体" w:hAnsi="宋体" w:eastAsia="宋体"/>
                <w:sz w:val="20"/>
                <w:szCs w:val="20"/>
              </w:rPr>
              <w:t>复查人：                   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widowControl/>
        <w:jc w:val="left"/>
        <w:rPr>
          <w:rFonts w:ascii="宋体" w:hAnsi="宋体" w:eastAsia="宋体"/>
        </w:rPr>
      </w:pPr>
    </w:p>
    <w:p>
      <w:pPr>
        <w:widowControl/>
        <w:jc w:val="left"/>
        <w:rPr>
          <w:rFonts w:ascii="宋体" w:hAnsi="宋体" w:eastAsia="宋体"/>
        </w:rPr>
      </w:pPr>
      <w:r>
        <w:rPr>
          <w:rFonts w:ascii="宋体" w:hAnsi="宋体" w:eastAsia="宋体"/>
        </w:rPr>
        <w:br w:type="page"/>
      </w:r>
    </w:p>
    <w:tbl>
      <w:tblPr>
        <w:tblStyle w:val="14"/>
        <w:tblW w:w="9346" w:type="dxa"/>
        <w:tblInd w:w="5" w:type="dxa"/>
        <w:tblLayout w:type="fixed"/>
        <w:tblCellMar>
          <w:top w:w="0" w:type="dxa"/>
          <w:left w:w="0" w:type="dxa"/>
          <w:bottom w:w="0" w:type="dxa"/>
          <w:right w:w="0" w:type="dxa"/>
        </w:tblCellMar>
      </w:tblPr>
      <w:tblGrid>
        <w:gridCol w:w="469"/>
        <w:gridCol w:w="99"/>
        <w:gridCol w:w="513"/>
        <w:gridCol w:w="720"/>
        <w:gridCol w:w="171"/>
        <w:gridCol w:w="1715"/>
        <w:gridCol w:w="994"/>
        <w:gridCol w:w="720"/>
        <w:gridCol w:w="172"/>
        <w:gridCol w:w="1088"/>
        <w:gridCol w:w="798"/>
        <w:gridCol w:w="102"/>
        <w:gridCol w:w="1785"/>
      </w:tblGrid>
      <w:tr>
        <w:tblPrEx>
          <w:tblCellMar>
            <w:top w:w="0" w:type="dxa"/>
            <w:left w:w="0" w:type="dxa"/>
            <w:bottom w:w="0" w:type="dxa"/>
            <w:right w:w="0" w:type="dxa"/>
          </w:tblCellMar>
        </w:tblPrEx>
        <w:trPr>
          <w:trHeight w:val="438" w:hRule="exact"/>
        </w:trPr>
        <w:tc>
          <w:tcPr>
            <w:tcW w:w="5401" w:type="dxa"/>
            <w:gridSpan w:val="8"/>
            <w:vMerge w:val="restart"/>
            <w:tcBorders>
              <w:top w:val="single" w:color="000000" w:sz="4" w:space="0"/>
              <w:left w:val="single" w:color="000000" w:sz="4" w:space="0"/>
              <w:right w:val="single" w:color="000000" w:sz="4" w:space="0"/>
            </w:tcBorders>
            <w:shd w:val="clear" w:color="auto" w:fill="FFFFFF"/>
            <w:vAlign w:val="center"/>
          </w:tcPr>
          <w:p>
            <w:pPr>
              <w:pStyle w:val="3"/>
              <w:jc w:val="center"/>
            </w:pPr>
            <w:bookmarkStart w:id="13" w:name="_Toc28364634"/>
            <w:r>
              <w:rPr>
                <w:rFonts w:hint="eastAsia"/>
              </w:rPr>
              <w:t>岩棉</w:t>
            </w:r>
            <w:r>
              <w:t>测试记录</w:t>
            </w:r>
            <w:bookmarkEnd w:id="13"/>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ascii="宋?" w:hAnsi="宋?" w:cs="宋?"/>
                <w:sz w:val="20"/>
                <w:szCs w:val="20"/>
              </w:rPr>
              <w:t>资料编号</w:t>
            </w:r>
          </w:p>
        </w:tc>
        <w:tc>
          <w:tcPr>
            <w:tcW w:w="268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隔墙-2</w:t>
            </w:r>
          </w:p>
        </w:tc>
      </w:tr>
      <w:tr>
        <w:tblPrEx>
          <w:tblCellMar>
            <w:top w:w="0" w:type="dxa"/>
            <w:left w:w="0" w:type="dxa"/>
            <w:bottom w:w="0" w:type="dxa"/>
            <w:right w:w="0" w:type="dxa"/>
          </w:tblCellMar>
        </w:tblPrEx>
        <w:trPr>
          <w:trHeight w:val="464" w:hRule="exact"/>
        </w:trPr>
        <w:tc>
          <w:tcPr>
            <w:tcW w:w="5401" w:type="dxa"/>
            <w:gridSpan w:val="8"/>
            <w:vMerge w:val="continue"/>
            <w:tcBorders>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测试日期</w:t>
            </w:r>
          </w:p>
        </w:tc>
        <w:tc>
          <w:tcPr>
            <w:tcW w:w="268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lang w:val="en-US" w:eastAsia="zh-CN"/>
              </w:rPr>
              <w:t>2021年1月6日</w:t>
            </w:r>
          </w:p>
        </w:tc>
      </w:tr>
      <w:tr>
        <w:tblPrEx>
          <w:tblCellMar>
            <w:top w:w="0" w:type="dxa"/>
            <w:left w:w="0" w:type="dxa"/>
            <w:bottom w:w="0" w:type="dxa"/>
            <w:right w:w="0" w:type="dxa"/>
          </w:tblCellMar>
        </w:tblPrEx>
        <w:trPr>
          <w:trHeight w:val="463" w:hRule="exact"/>
        </w:trPr>
        <w:tc>
          <w:tcPr>
            <w:tcW w:w="108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kern w:val="0"/>
                <w:sz w:val="20"/>
                <w:szCs w:val="20"/>
              </w:rPr>
            </w:pPr>
            <w:r>
              <w:rPr>
                <w:rFonts w:ascii="黑?" w:hAnsi="黑?" w:cs="黑?"/>
                <w:kern w:val="0"/>
                <w:sz w:val="20"/>
                <w:szCs w:val="20"/>
              </w:rPr>
              <w:t>计量单位</w:t>
            </w:r>
          </w:p>
        </w:tc>
        <w:tc>
          <w:tcPr>
            <w:tcW w:w="432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天气情况</w:t>
            </w:r>
          </w:p>
        </w:tc>
        <w:tc>
          <w:tcPr>
            <w:tcW w:w="268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lang w:eastAsia="zh-CN"/>
              </w:rPr>
              <w:t>晴</w:t>
            </w:r>
          </w:p>
        </w:tc>
      </w:tr>
      <w:tr>
        <w:tblPrEx>
          <w:tblCellMar>
            <w:top w:w="0" w:type="dxa"/>
            <w:left w:w="0" w:type="dxa"/>
            <w:bottom w:w="0" w:type="dxa"/>
            <w:right w:w="0" w:type="dxa"/>
          </w:tblCellMar>
        </w:tblPrEx>
        <w:trPr>
          <w:trHeight w:val="464" w:hRule="exact"/>
        </w:trPr>
        <w:tc>
          <w:tcPr>
            <w:tcW w:w="108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kern w:val="0"/>
                <w:sz w:val="20"/>
                <w:szCs w:val="20"/>
              </w:rPr>
            </w:pPr>
            <w:r>
              <w:rPr>
                <w:rFonts w:ascii="黑?" w:hAnsi="黑?" w:cs="黑?"/>
                <w:kern w:val="0"/>
                <w:sz w:val="20"/>
                <w:szCs w:val="20"/>
              </w:rPr>
              <w:t>仪表型号</w:t>
            </w:r>
          </w:p>
        </w:tc>
        <w:tc>
          <w:tcPr>
            <w:tcW w:w="360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湿度</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气温</w:t>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4" w:hRule="exact"/>
        </w:trPr>
        <w:tc>
          <w:tcPr>
            <w:tcW w:w="180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kern w:val="0"/>
                <w:sz w:val="20"/>
                <w:szCs w:val="20"/>
              </w:rPr>
            </w:pPr>
            <w:r>
              <w:rPr>
                <w:rFonts w:ascii="黑?" w:hAnsi="黑?" w:cs="黑?"/>
                <w:kern w:val="0"/>
                <w:sz w:val="20"/>
                <w:szCs w:val="20"/>
              </w:rPr>
              <w:t>试验内容</w:t>
            </w: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kern w:val="0"/>
                <w:sz w:val="20"/>
                <w:szCs w:val="20"/>
              </w:rPr>
            </w:pPr>
            <w:r>
              <w:rPr>
                <w:rFonts w:hint="eastAsia" w:ascii="黑?" w:hAnsi="黑?" w:cs="黑?"/>
                <w:kern w:val="0"/>
                <w:sz w:val="20"/>
                <w:szCs w:val="20"/>
              </w:rPr>
              <w:t>长度mm</w:t>
            </w: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kern w:val="0"/>
                <w:sz w:val="20"/>
                <w:szCs w:val="20"/>
              </w:rPr>
            </w:pPr>
            <w:r>
              <w:rPr>
                <w:rFonts w:hint="eastAsia" w:ascii="黑?" w:hAnsi="黑?" w:cs="黑?"/>
                <w:kern w:val="0"/>
                <w:sz w:val="20"/>
                <w:szCs w:val="20"/>
              </w:rPr>
              <w:t>宽度m</w:t>
            </w:r>
            <w:r>
              <w:rPr>
                <w:rFonts w:ascii="黑?" w:hAnsi="黑?" w:cs="黑?"/>
                <w:kern w:val="0"/>
                <w:sz w:val="20"/>
                <w:szCs w:val="20"/>
              </w:rPr>
              <w:t>m</w:t>
            </w: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kern w:val="0"/>
                <w:sz w:val="20"/>
                <w:szCs w:val="20"/>
              </w:rPr>
            </w:pPr>
            <w:r>
              <w:rPr>
                <w:rFonts w:hint="eastAsia" w:ascii="黑?" w:hAnsi="黑?" w:cs="黑?"/>
                <w:kern w:val="0"/>
                <w:sz w:val="20"/>
                <w:szCs w:val="20"/>
              </w:rPr>
              <w:t>厚度m</w:t>
            </w:r>
            <w:r>
              <w:rPr>
                <w:rFonts w:ascii="黑?" w:hAnsi="黑?" w:cs="黑?"/>
                <w:kern w:val="0"/>
                <w:sz w:val="20"/>
                <w:szCs w:val="20"/>
              </w:rPr>
              <w:t>m</w:t>
            </w: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kern w:val="0"/>
                <w:sz w:val="20"/>
                <w:szCs w:val="20"/>
              </w:rPr>
            </w:pPr>
            <w:r>
              <w:rPr>
                <w:rFonts w:hint="eastAsia" w:ascii="黑?" w:hAnsi="黑?" w:cs="黑?"/>
                <w:kern w:val="0"/>
                <w:sz w:val="20"/>
                <w:szCs w:val="20"/>
              </w:rPr>
              <w:t>密度k</w:t>
            </w:r>
            <w:r>
              <w:rPr>
                <w:rFonts w:ascii="黑?" w:hAnsi="黑?" w:cs="黑?"/>
                <w:kern w:val="0"/>
                <w:sz w:val="20"/>
                <w:szCs w:val="20"/>
              </w:rPr>
              <w:t>g/</w:t>
            </w:r>
            <w:r>
              <w:rPr>
                <w:rFonts w:hint="eastAsia" w:ascii="黑?" w:hAnsi="黑?" w:cs="黑?"/>
                <w:kern w:val="0"/>
                <w:sz w:val="20"/>
                <w:szCs w:val="20"/>
              </w:rPr>
              <w:t>m³</w:t>
            </w:r>
          </w:p>
        </w:tc>
      </w:tr>
      <w:tr>
        <w:tblPrEx>
          <w:tblCellMar>
            <w:top w:w="0" w:type="dxa"/>
            <w:left w:w="0" w:type="dxa"/>
            <w:bottom w:w="0" w:type="dxa"/>
            <w:right w:w="0" w:type="dxa"/>
          </w:tblCellMar>
        </w:tblPrEx>
        <w:trPr>
          <w:trHeight w:val="464" w:hRule="exact"/>
        </w:trPr>
        <w:tc>
          <w:tcPr>
            <w:tcW w:w="469" w:type="dxa"/>
            <w:vMerge w:val="restart"/>
            <w:tcBorders>
              <w:top w:val="single" w:color="000000" w:sz="4" w:space="0"/>
              <w:left w:val="single" w:color="000000" w:sz="4" w:space="0"/>
              <w:right w:val="single" w:color="000000" w:sz="4" w:space="0"/>
            </w:tcBorders>
            <w:shd w:val="clear" w:color="auto" w:fill="FFFFFF"/>
            <w:vAlign w:val="center"/>
          </w:tcPr>
          <w:p>
            <w:pPr>
              <w:rPr>
                <w:rFonts w:ascii="黑?" w:hAnsi="黑?" w:cs="黑?"/>
                <w:kern w:val="0"/>
                <w:sz w:val="20"/>
                <w:szCs w:val="20"/>
              </w:rPr>
            </w:pPr>
            <w:r>
              <w:rPr>
                <w:rFonts w:hint="eastAsia" w:ascii="黑?" w:hAnsi="黑?" w:cs="黑?"/>
                <w:kern w:val="0"/>
                <w:sz w:val="20"/>
                <w:szCs w:val="20"/>
              </w:rPr>
              <w:t>区域墙体坐标编号</w:t>
            </w:r>
          </w:p>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kern w:val="0"/>
                <w:sz w:val="20"/>
                <w:szCs w:val="20"/>
              </w:rPr>
            </w:pPr>
          </w:p>
        </w:tc>
      </w:tr>
      <w:tr>
        <w:tblPrEx>
          <w:tblCellMar>
            <w:top w:w="0" w:type="dxa"/>
            <w:left w:w="0" w:type="dxa"/>
            <w:bottom w:w="0" w:type="dxa"/>
            <w:right w:w="0" w:type="dxa"/>
          </w:tblCellMar>
        </w:tblPrEx>
        <w:trPr>
          <w:trHeight w:val="1115" w:hRule="exact"/>
        </w:trPr>
        <w:tc>
          <w:tcPr>
            <w:tcW w:w="9346" w:type="dxa"/>
            <w:gridSpan w:val="13"/>
            <w:tcBorders>
              <w:top w:val="single" w:color="000000" w:sz="4" w:space="0"/>
              <w:left w:val="single" w:color="000000" w:sz="4" w:space="0"/>
              <w:bottom w:val="single" w:color="000000" w:sz="4" w:space="0"/>
              <w:right w:val="single" w:color="000000" w:sz="4" w:space="0"/>
            </w:tcBorders>
            <w:shd w:val="clear" w:color="auto" w:fill="FFFFFF"/>
          </w:tcPr>
          <w:p>
            <w:pPr>
              <w:ind w:firstLine="200" w:firstLineChars="100"/>
              <w:rPr>
                <w:rFonts w:ascii="黑?" w:hAnsi="黑?" w:cs="黑?"/>
                <w:kern w:val="0"/>
                <w:sz w:val="20"/>
                <w:szCs w:val="20"/>
              </w:rPr>
            </w:pPr>
            <w:r>
              <w:rPr>
                <w:rFonts w:ascii="黑?" w:hAnsi="黑?" w:cs="黑?"/>
                <w:kern w:val="0"/>
                <w:sz w:val="20"/>
                <w:szCs w:val="20"/>
              </w:rPr>
              <w:t>测试结论：</w:t>
            </w:r>
          </w:p>
        </w:tc>
      </w:tr>
      <w:tr>
        <w:tblPrEx>
          <w:tblCellMar>
            <w:top w:w="0" w:type="dxa"/>
            <w:left w:w="0" w:type="dxa"/>
            <w:bottom w:w="0" w:type="dxa"/>
            <w:right w:w="0" w:type="dxa"/>
          </w:tblCellMar>
        </w:tblPrEx>
        <w:trPr>
          <w:trHeight w:val="808" w:hRule="atLeast"/>
        </w:trPr>
        <w:tc>
          <w:tcPr>
            <w:tcW w:w="568" w:type="dxa"/>
            <w:gridSpan w:val="2"/>
            <w:vMerge w:val="restart"/>
            <w:tcBorders>
              <w:top w:val="single" w:color="000000" w:sz="4" w:space="0"/>
              <w:left w:val="single" w:color="000000" w:sz="4" w:space="0"/>
              <w:right w:val="single" w:color="000000" w:sz="4" w:space="0"/>
            </w:tcBorders>
            <w:shd w:val="clear" w:color="auto" w:fill="FFFFFF"/>
            <w:vAlign w:val="center"/>
          </w:tcPr>
          <w:p>
            <w:pPr>
              <w:jc w:val="center"/>
              <w:rPr>
                <w:rFonts w:ascii="黑?" w:hAnsi="黑?" w:cs="黑?"/>
                <w:kern w:val="0"/>
                <w:sz w:val="20"/>
                <w:szCs w:val="20"/>
              </w:rPr>
            </w:pPr>
            <w:r>
              <w:rPr>
                <w:rFonts w:ascii="黑?" w:hAnsi="黑?" w:cs="黑?"/>
                <w:kern w:val="0"/>
                <w:sz w:val="20"/>
                <w:szCs w:val="20"/>
              </w:rPr>
              <w:t>签</w:t>
            </w:r>
          </w:p>
          <w:p>
            <w:pPr>
              <w:jc w:val="center"/>
              <w:rPr>
                <w:rFonts w:ascii="黑?" w:hAnsi="黑?" w:cs="黑?"/>
                <w:kern w:val="0"/>
                <w:sz w:val="20"/>
                <w:szCs w:val="20"/>
              </w:rPr>
            </w:pPr>
            <w:r>
              <w:rPr>
                <w:rFonts w:ascii="黑?" w:hAnsi="黑?" w:cs="黑?"/>
                <w:kern w:val="0"/>
                <w:sz w:val="20"/>
                <w:szCs w:val="20"/>
              </w:rPr>
              <w:t>字</w:t>
            </w:r>
          </w:p>
          <w:p>
            <w:pPr>
              <w:jc w:val="center"/>
              <w:rPr>
                <w:rFonts w:ascii="黑?" w:hAnsi="黑?" w:cs="黑?"/>
                <w:kern w:val="0"/>
                <w:sz w:val="20"/>
                <w:szCs w:val="20"/>
              </w:rPr>
            </w:pPr>
            <w:r>
              <w:rPr>
                <w:rFonts w:ascii="黑?" w:hAnsi="黑?" w:cs="黑?"/>
                <w:kern w:val="0"/>
                <w:sz w:val="20"/>
                <w:szCs w:val="20"/>
              </w:rPr>
              <w:t>栏</w:t>
            </w:r>
          </w:p>
        </w:tc>
        <w:tc>
          <w:tcPr>
            <w:tcW w:w="14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t>施工单位</w:t>
            </w:r>
          </w:p>
        </w:tc>
        <w:tc>
          <w:tcPr>
            <w:tcW w:w="7374" w:type="dxa"/>
            <w:gridSpan w:val="8"/>
            <w:tcBorders>
              <w:top w:val="single" w:color="000000" w:sz="4" w:space="0"/>
              <w:left w:val="single" w:color="000000" w:sz="4" w:space="0"/>
              <w:right w:val="single" w:color="000000" w:sz="4" w:space="0"/>
            </w:tcBorders>
            <w:shd w:val="clear" w:color="auto" w:fill="FFFFFF"/>
            <w:vAlign w:val="center"/>
          </w:tcPr>
          <w:p>
            <w:pPr>
              <w:jc w:val="center"/>
            </w:pPr>
          </w:p>
        </w:tc>
      </w:tr>
      <w:tr>
        <w:tblPrEx>
          <w:tblCellMar>
            <w:top w:w="0" w:type="dxa"/>
            <w:left w:w="0" w:type="dxa"/>
            <w:bottom w:w="0" w:type="dxa"/>
            <w:right w:w="0" w:type="dxa"/>
          </w:tblCellMar>
        </w:tblPrEx>
        <w:trPr>
          <w:trHeight w:val="854" w:hRule="exact"/>
        </w:trPr>
        <w:tc>
          <w:tcPr>
            <w:tcW w:w="568" w:type="dxa"/>
            <w:gridSpan w:val="2"/>
            <w:vMerge w:val="continue"/>
            <w:tcBorders>
              <w:left w:val="single" w:color="000000" w:sz="4" w:space="0"/>
              <w:bottom w:val="single" w:color="000000" w:sz="4" w:space="0"/>
              <w:right w:val="single" w:color="000000" w:sz="4" w:space="0"/>
            </w:tcBorders>
            <w:shd w:val="clear" w:color="auto" w:fill="FFFFFF"/>
            <w:vAlign w:val="center"/>
          </w:tcPr>
          <w:p>
            <w:pPr>
              <w:jc w:val="center"/>
              <w:rPr>
                <w:rFonts w:ascii="黑?" w:hAnsi="黑?" w:cs="黑?"/>
                <w:kern w:val="0"/>
                <w:sz w:val="20"/>
                <w:szCs w:val="20"/>
              </w:rPr>
            </w:pPr>
          </w:p>
        </w:tc>
        <w:tc>
          <w:tcPr>
            <w:tcW w:w="14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rPr>
                <w:rFonts w:hint="eastAsia"/>
              </w:rPr>
              <w:t>建设单位</w:t>
            </w:r>
          </w:p>
        </w:tc>
        <w:tc>
          <w:tcPr>
            <w:tcW w:w="737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bl>
    <w:p>
      <w:pPr>
        <w:widowControl/>
        <w:jc w:val="left"/>
        <w:rPr>
          <w:rFonts w:ascii="宋体" w:hAnsi="宋体" w:eastAsia="宋体"/>
        </w:rPr>
      </w:pPr>
    </w:p>
    <w:p>
      <w:pPr>
        <w:widowControl/>
        <w:jc w:val="left"/>
        <w:rPr>
          <w:rFonts w:ascii="宋体" w:hAnsi="宋体" w:eastAsia="宋体"/>
        </w:rPr>
      </w:pPr>
    </w:p>
    <w:p>
      <w:pPr>
        <w:widowControl/>
        <w:jc w:val="left"/>
        <w:rPr>
          <w:rFonts w:ascii="宋体" w:hAnsi="宋体" w:eastAsia="宋体"/>
          <w:b/>
          <w:bCs/>
          <w:kern w:val="44"/>
          <w:szCs w:val="21"/>
        </w:rPr>
      </w:pPr>
      <w:r>
        <w:rPr>
          <w:rFonts w:ascii="宋体" w:hAnsi="宋体" w:eastAsia="宋体"/>
          <w:szCs w:val="21"/>
        </w:rPr>
        <w:br w:type="page"/>
      </w:r>
    </w:p>
    <w:p>
      <w:pPr>
        <w:pStyle w:val="2"/>
        <w:ind w:right="210"/>
        <w:rPr>
          <w:rFonts w:ascii="宋体" w:hAnsi="宋体" w:eastAsia="宋体"/>
          <w:sz w:val="21"/>
          <w:szCs w:val="21"/>
        </w:rPr>
      </w:pPr>
      <w:bookmarkStart w:id="14" w:name="_Toc28364635"/>
      <w:r>
        <w:rPr>
          <w:rFonts w:hint="eastAsia" w:ascii="宋体" w:hAnsi="宋体" w:eastAsia="宋体"/>
          <w:sz w:val="21"/>
          <w:szCs w:val="21"/>
        </w:rPr>
        <w:t>吊顶工程（石膏板、埃特板、硅钙板、金属格栅、金属板、矿棉板吊顶）</w:t>
      </w:r>
      <w:bookmarkEnd w:id="14"/>
    </w:p>
    <w:p>
      <w:pPr>
        <w:rPr>
          <w:rFonts w:ascii="宋体" w:hAnsi="宋体" w:eastAsia="宋体"/>
        </w:rPr>
      </w:pPr>
    </w:p>
    <w:p>
      <w:pPr>
        <w:pStyle w:val="3"/>
        <w:rPr>
          <w:rFonts w:ascii="宋体" w:hAnsi="宋体" w:eastAsia="宋体"/>
          <w:szCs w:val="21"/>
        </w:rPr>
      </w:pPr>
      <w:bookmarkStart w:id="15" w:name="_Toc28364636"/>
      <w:r>
        <w:rPr>
          <w:rFonts w:hint="eastAsia" w:ascii="宋体" w:hAnsi="宋体" w:eastAsia="宋体"/>
          <w:szCs w:val="21"/>
        </w:rPr>
        <w:t>施工质量要求：</w:t>
      </w:r>
      <w:bookmarkEnd w:id="15"/>
    </w:p>
    <w:p>
      <w:pPr>
        <w:rPr>
          <w:rFonts w:ascii="宋体" w:hAnsi="宋体" w:eastAsia="宋体"/>
          <w:szCs w:val="21"/>
        </w:rPr>
      </w:pPr>
      <w:r>
        <w:rPr>
          <w:rFonts w:hint="eastAsia" w:ascii="宋体" w:hAnsi="宋体" w:eastAsia="宋体"/>
          <w:szCs w:val="21"/>
        </w:rPr>
        <w:t>石膏板、埃特板的安装</w:t>
      </w:r>
    </w:p>
    <w:p>
      <w:pPr>
        <w:pStyle w:val="19"/>
        <w:numPr>
          <w:ilvl w:val="0"/>
          <w:numId w:val="6"/>
        </w:numPr>
        <w:ind w:firstLineChars="0"/>
        <w:rPr>
          <w:rFonts w:ascii="宋体" w:hAnsi="宋体" w:eastAsia="宋体"/>
          <w:szCs w:val="21"/>
        </w:rPr>
      </w:pPr>
      <w:r>
        <w:rPr>
          <w:rFonts w:hint="eastAsia" w:ascii="宋体" w:hAnsi="宋体" w:eastAsia="宋体"/>
          <w:szCs w:val="21"/>
        </w:rPr>
        <w:t>吊杆长度大于1500mm，需要在吊杆上设置反向支撑；</w:t>
      </w:r>
    </w:p>
    <w:p>
      <w:pPr>
        <w:pStyle w:val="19"/>
        <w:numPr>
          <w:ilvl w:val="0"/>
          <w:numId w:val="6"/>
        </w:numPr>
        <w:ind w:firstLineChars="0"/>
        <w:rPr>
          <w:rFonts w:ascii="宋体" w:hAnsi="宋体" w:eastAsia="宋体"/>
          <w:szCs w:val="21"/>
        </w:rPr>
      </w:pPr>
      <w:r>
        <w:rPr>
          <w:rFonts w:hint="eastAsia" w:ascii="宋体" w:hAnsi="宋体" w:eastAsia="宋体"/>
          <w:szCs w:val="21"/>
        </w:rPr>
        <w:t>吊杆距主龙骨端部距离不得超过200mm，否则应增加吊杆；</w:t>
      </w:r>
    </w:p>
    <w:p>
      <w:pPr>
        <w:pStyle w:val="19"/>
        <w:numPr>
          <w:ilvl w:val="0"/>
          <w:numId w:val="6"/>
        </w:numPr>
        <w:ind w:firstLineChars="0"/>
        <w:rPr>
          <w:rFonts w:ascii="宋体" w:hAnsi="宋体" w:eastAsia="宋体"/>
          <w:szCs w:val="21"/>
        </w:rPr>
      </w:pPr>
      <w:r>
        <w:rPr>
          <w:rFonts w:hint="eastAsia" w:ascii="宋体" w:hAnsi="宋体" w:eastAsia="宋体"/>
          <w:szCs w:val="21"/>
        </w:rPr>
        <w:t>吊顶灯具、风口及检修口等应设附加次龙骨及吊杆；</w:t>
      </w:r>
    </w:p>
    <w:p>
      <w:pPr>
        <w:pStyle w:val="19"/>
        <w:numPr>
          <w:ilvl w:val="0"/>
          <w:numId w:val="6"/>
        </w:numPr>
        <w:ind w:firstLineChars="0"/>
        <w:rPr>
          <w:rFonts w:ascii="宋体" w:hAnsi="宋体" w:eastAsia="宋体"/>
          <w:szCs w:val="21"/>
        </w:rPr>
      </w:pPr>
      <w:r>
        <w:rPr>
          <w:rFonts w:hint="eastAsia" w:ascii="宋体" w:hAnsi="宋体" w:eastAsia="宋体"/>
          <w:szCs w:val="21"/>
        </w:rPr>
        <w:t>主龙骨间距≤1100mm；</w:t>
      </w:r>
    </w:p>
    <w:p>
      <w:pPr>
        <w:pStyle w:val="19"/>
        <w:numPr>
          <w:ilvl w:val="0"/>
          <w:numId w:val="6"/>
        </w:numPr>
        <w:ind w:firstLineChars="0"/>
        <w:rPr>
          <w:rFonts w:ascii="宋体" w:hAnsi="宋体" w:eastAsia="宋体"/>
          <w:szCs w:val="21"/>
        </w:rPr>
      </w:pPr>
      <w:r>
        <w:rPr>
          <w:rFonts w:hint="eastAsia" w:ascii="宋体" w:hAnsi="宋体" w:eastAsia="宋体"/>
          <w:szCs w:val="21"/>
        </w:rPr>
        <w:t>龙骨布置方式符合图纸要求；</w:t>
      </w:r>
    </w:p>
    <w:p>
      <w:pPr>
        <w:pStyle w:val="19"/>
        <w:numPr>
          <w:ilvl w:val="0"/>
          <w:numId w:val="6"/>
        </w:numPr>
        <w:ind w:firstLineChars="0"/>
        <w:rPr>
          <w:rFonts w:ascii="宋体" w:hAnsi="宋体" w:eastAsia="宋体"/>
          <w:szCs w:val="21"/>
        </w:rPr>
      </w:pPr>
      <w:r>
        <w:rPr>
          <w:rFonts w:hint="eastAsia" w:ascii="宋体" w:hAnsi="宋体" w:eastAsia="宋体"/>
          <w:szCs w:val="21"/>
        </w:rPr>
        <w:t>自攻螺丝与纸面石膏板边的距离以10~15mm为宜，切割的板边以15~20mm为宜。固定次龙骨的螺丝间距以300mm为宜。</w:t>
      </w:r>
    </w:p>
    <w:p>
      <w:pPr>
        <w:pStyle w:val="19"/>
        <w:numPr>
          <w:ilvl w:val="0"/>
          <w:numId w:val="6"/>
        </w:numPr>
        <w:ind w:firstLineChars="0"/>
        <w:rPr>
          <w:rFonts w:ascii="宋体" w:hAnsi="宋体" w:eastAsia="宋体"/>
          <w:szCs w:val="21"/>
        </w:rPr>
      </w:pPr>
      <w:r>
        <w:rPr>
          <w:rFonts w:hint="eastAsia" w:ascii="宋体" w:hAnsi="宋体" w:eastAsia="宋体"/>
          <w:szCs w:val="21"/>
        </w:rPr>
        <w:t>安装双面石膏板时，面层板与基层板的接缝应错开，不得在一根龙骨上。</w:t>
      </w:r>
    </w:p>
    <w:p>
      <w:pPr>
        <w:pStyle w:val="19"/>
        <w:numPr>
          <w:ilvl w:val="0"/>
          <w:numId w:val="6"/>
        </w:numPr>
        <w:ind w:firstLineChars="0"/>
        <w:rPr>
          <w:rFonts w:ascii="宋体" w:hAnsi="宋体" w:eastAsia="宋体"/>
          <w:szCs w:val="21"/>
        </w:rPr>
      </w:pPr>
      <w:r>
        <w:rPr>
          <w:rFonts w:hint="eastAsia" w:ascii="宋体" w:hAnsi="宋体" w:eastAsia="宋体"/>
          <w:szCs w:val="21"/>
        </w:rPr>
        <w:t>自攻螺丝顶帽不得破坏纸面，并做防锈处理和石膏腻子抹平。</w:t>
      </w:r>
    </w:p>
    <w:p>
      <w:pPr>
        <w:rPr>
          <w:rFonts w:ascii="宋体" w:hAnsi="宋体" w:eastAsia="宋体"/>
          <w:szCs w:val="21"/>
        </w:rPr>
      </w:pPr>
    </w:p>
    <w:p>
      <w:pPr>
        <w:rPr>
          <w:rFonts w:ascii="宋体" w:hAnsi="宋体" w:eastAsia="宋体"/>
          <w:szCs w:val="21"/>
        </w:rPr>
      </w:pPr>
      <w:r>
        <w:rPr>
          <w:rFonts w:hint="eastAsia" w:ascii="宋体" w:hAnsi="宋体" w:eastAsia="宋体"/>
          <w:szCs w:val="21"/>
        </w:rPr>
        <w:t>矿棉板、硅钙板、金属板、金属格栅的安装</w:t>
      </w:r>
    </w:p>
    <w:p>
      <w:pPr>
        <w:pStyle w:val="19"/>
        <w:numPr>
          <w:ilvl w:val="0"/>
          <w:numId w:val="7"/>
        </w:numPr>
        <w:ind w:firstLineChars="0"/>
        <w:rPr>
          <w:rFonts w:ascii="宋体" w:hAnsi="宋体" w:eastAsia="宋体"/>
          <w:szCs w:val="21"/>
        </w:rPr>
      </w:pPr>
      <w:r>
        <w:rPr>
          <w:rFonts w:hint="eastAsia" w:ascii="宋体" w:hAnsi="宋体" w:eastAsia="宋体"/>
          <w:szCs w:val="21"/>
        </w:rPr>
        <w:t>吊杆要求同石膏板吊顶；</w:t>
      </w:r>
    </w:p>
    <w:p>
      <w:pPr>
        <w:pStyle w:val="19"/>
        <w:numPr>
          <w:ilvl w:val="0"/>
          <w:numId w:val="7"/>
        </w:numPr>
        <w:ind w:firstLineChars="0"/>
        <w:rPr>
          <w:rFonts w:ascii="宋体" w:hAnsi="宋体" w:eastAsia="宋体"/>
          <w:szCs w:val="21"/>
        </w:rPr>
      </w:pPr>
      <w:r>
        <w:rPr>
          <w:rFonts w:hint="eastAsia" w:ascii="宋体" w:hAnsi="宋体" w:eastAsia="宋体"/>
          <w:szCs w:val="21"/>
        </w:rPr>
        <w:t>吊杆距大龙骨端部距离不得超过150mm，否则应增加吊杆；</w:t>
      </w:r>
    </w:p>
    <w:p>
      <w:pPr>
        <w:pStyle w:val="19"/>
        <w:numPr>
          <w:ilvl w:val="0"/>
          <w:numId w:val="7"/>
        </w:numPr>
        <w:ind w:firstLineChars="0"/>
        <w:rPr>
          <w:rFonts w:ascii="宋体" w:hAnsi="宋体" w:eastAsia="宋体"/>
          <w:szCs w:val="21"/>
        </w:rPr>
      </w:pPr>
      <w:r>
        <w:rPr>
          <w:rFonts w:hint="eastAsia" w:ascii="宋体" w:hAnsi="宋体" w:eastAsia="宋体"/>
          <w:szCs w:val="21"/>
        </w:rPr>
        <w:t>大龙骨间距≤1200mm；</w:t>
      </w:r>
    </w:p>
    <w:p>
      <w:pPr>
        <w:pStyle w:val="19"/>
        <w:numPr>
          <w:ilvl w:val="0"/>
          <w:numId w:val="7"/>
        </w:numPr>
        <w:ind w:firstLineChars="0"/>
        <w:rPr>
          <w:rFonts w:ascii="宋体" w:hAnsi="宋体" w:eastAsia="宋体"/>
          <w:szCs w:val="21"/>
        </w:rPr>
      </w:pPr>
      <w:r>
        <w:rPr>
          <w:rFonts w:hint="eastAsia" w:ascii="宋体" w:hAnsi="宋体" w:eastAsia="宋体"/>
          <w:szCs w:val="21"/>
        </w:rPr>
        <w:t>大龙骨应平行房间长向安装；</w:t>
      </w:r>
    </w:p>
    <w:p>
      <w:pPr>
        <w:rPr>
          <w:rFonts w:ascii="宋体" w:hAnsi="宋体" w:eastAsia="宋体"/>
          <w:szCs w:val="21"/>
        </w:rPr>
      </w:pPr>
    </w:p>
    <w:p>
      <w:pPr>
        <w:rPr>
          <w:rFonts w:ascii="宋体" w:hAnsi="宋体" w:eastAsia="宋体"/>
          <w:szCs w:val="21"/>
        </w:rPr>
      </w:pPr>
    </w:p>
    <w:p>
      <w:pPr>
        <w:pStyle w:val="3"/>
        <w:rPr>
          <w:rFonts w:ascii="宋体" w:hAnsi="宋体" w:eastAsia="宋体"/>
          <w:szCs w:val="21"/>
        </w:rPr>
      </w:pPr>
      <w:bookmarkStart w:id="16" w:name="_Toc28364637"/>
      <w:r>
        <w:rPr>
          <w:rFonts w:hint="eastAsia" w:ascii="宋体" w:hAnsi="宋体" w:eastAsia="宋体"/>
          <w:szCs w:val="21"/>
        </w:rPr>
        <w:t>过程验收表：</w:t>
      </w:r>
      <w:bookmarkEnd w:id="1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3278"/>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jc w:val="center"/>
              <w:rPr>
                <w:rFonts w:ascii="宋体" w:hAnsi="宋体" w:eastAsia="宋体"/>
                <w:szCs w:val="21"/>
              </w:rPr>
            </w:pPr>
            <w:r>
              <w:rPr>
                <w:rFonts w:hint="eastAsia" w:ascii="宋体" w:hAnsi="宋体" w:eastAsia="宋体"/>
                <w:szCs w:val="21"/>
              </w:rPr>
              <w:t>项次</w:t>
            </w:r>
          </w:p>
        </w:tc>
        <w:tc>
          <w:tcPr>
            <w:tcW w:w="3278"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jc w:val="center"/>
              <w:rPr>
                <w:rFonts w:ascii="宋体" w:hAnsi="宋体" w:eastAsia="宋体"/>
                <w:szCs w:val="21"/>
              </w:rPr>
            </w:pPr>
            <w:r>
              <w:rPr>
                <w:rFonts w:hint="eastAsia" w:ascii="宋体" w:hAnsi="宋体" w:eastAsia="宋体"/>
                <w:szCs w:val="21"/>
              </w:rPr>
              <w:t>1</w:t>
            </w:r>
          </w:p>
        </w:tc>
        <w:tc>
          <w:tcPr>
            <w:tcW w:w="3278" w:type="dxa"/>
            <w:vAlign w:val="center"/>
          </w:tcPr>
          <w:p>
            <w:pPr>
              <w:rPr>
                <w:rFonts w:ascii="宋体" w:hAnsi="宋体" w:eastAsia="宋体"/>
                <w:szCs w:val="21"/>
              </w:rPr>
            </w:pPr>
            <w:r>
              <w:rPr>
                <w:rFonts w:hint="eastAsia" w:ascii="宋体" w:hAnsi="宋体" w:eastAsia="宋体"/>
                <w:szCs w:val="21"/>
              </w:rPr>
              <w:t>龙骨、石膏板、矿棉板的品牌应与招标文件一致；</w:t>
            </w:r>
          </w:p>
          <w:p>
            <w:pPr>
              <w:rPr>
                <w:rFonts w:ascii="宋体" w:hAnsi="宋体" w:eastAsia="宋体"/>
                <w:szCs w:val="21"/>
              </w:rPr>
            </w:pPr>
            <w:r>
              <w:rPr>
                <w:rFonts w:hint="eastAsia" w:ascii="宋体" w:hAnsi="宋体" w:eastAsia="宋体"/>
                <w:szCs w:val="21"/>
              </w:rPr>
              <w:t>规格型号应与设计要求一致；</w:t>
            </w:r>
          </w:p>
        </w:tc>
        <w:tc>
          <w:tcPr>
            <w:tcW w:w="4110" w:type="dxa"/>
            <w:vAlign w:val="center"/>
          </w:tcPr>
          <w:p>
            <w:pPr>
              <w:rPr>
                <w:rFonts w:ascii="宋体" w:hAnsi="宋体" w:eastAsia="宋体"/>
                <w:szCs w:val="21"/>
              </w:rPr>
            </w:pPr>
            <w:r>
              <w:rPr>
                <w:rFonts w:hint="eastAsia" w:ascii="宋体" w:hAnsi="宋体" w:eastAsia="宋体"/>
                <w:szCs w:val="21"/>
              </w:rPr>
              <w:t>参照主材清单表及图纸</w:t>
            </w:r>
          </w:p>
          <w:p>
            <w:pPr>
              <w:rPr>
                <w:rFonts w:ascii="宋体" w:hAnsi="宋体" w:eastAsia="宋体"/>
                <w:szCs w:val="21"/>
              </w:rPr>
            </w:pPr>
            <w:r>
              <w:rPr>
                <w:rFonts w:hint="eastAsia" w:ascii="宋体" w:hAnsi="宋体" w:eastAsia="宋体"/>
                <w:szCs w:val="21"/>
              </w:rPr>
              <w:t>提供产品合格证（材料：吊顶-1）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jc w:val="center"/>
              <w:rPr>
                <w:rFonts w:ascii="宋体" w:hAnsi="宋体" w:eastAsia="宋体"/>
                <w:szCs w:val="21"/>
              </w:rPr>
            </w:pPr>
            <w:r>
              <w:rPr>
                <w:rFonts w:hint="eastAsia" w:ascii="宋体" w:hAnsi="宋体" w:eastAsia="宋体"/>
                <w:szCs w:val="21"/>
              </w:rPr>
              <w:t>2</w:t>
            </w:r>
          </w:p>
        </w:tc>
        <w:tc>
          <w:tcPr>
            <w:tcW w:w="3278" w:type="dxa"/>
            <w:vAlign w:val="center"/>
          </w:tcPr>
          <w:p>
            <w:pPr>
              <w:rPr>
                <w:rFonts w:ascii="宋体" w:hAnsi="宋体" w:eastAsia="宋体"/>
                <w:szCs w:val="21"/>
              </w:rPr>
            </w:pPr>
            <w:r>
              <w:rPr>
                <w:rFonts w:hint="eastAsia" w:ascii="宋体" w:hAnsi="宋体" w:eastAsia="宋体"/>
                <w:szCs w:val="21"/>
              </w:rPr>
              <w:t>主龙骨间距不得大于1200mm，石膏板吊顶的吊杆距主龙骨端部距离不得超过200mm，矿棉板不得超过150mm</w:t>
            </w:r>
          </w:p>
        </w:tc>
        <w:tc>
          <w:tcPr>
            <w:tcW w:w="4110" w:type="dxa"/>
            <w:vAlign w:val="center"/>
          </w:tcPr>
          <w:p>
            <w:pPr>
              <w:rPr>
                <w:rFonts w:ascii="宋体" w:hAnsi="宋体" w:eastAsia="宋体"/>
                <w:szCs w:val="21"/>
              </w:rPr>
            </w:pPr>
            <w:r>
              <w:rPr>
                <w:rFonts w:hint="eastAsia" w:ascii="宋体" w:hAnsi="宋体" w:eastAsia="宋体"/>
                <w:szCs w:val="21"/>
              </w:rPr>
              <w:t>参照国家建筑标准设计图集03J502-2</w:t>
            </w:r>
          </w:p>
          <w:p>
            <w:pPr>
              <w:rPr>
                <w:rFonts w:ascii="宋体" w:hAnsi="宋体" w:eastAsia="宋体"/>
                <w:szCs w:val="21"/>
              </w:rPr>
            </w:pPr>
            <w:r>
              <w:rPr>
                <w:rFonts w:hint="eastAsia" w:ascii="宋体" w:hAnsi="宋体" w:eastAsia="宋体"/>
                <w:szCs w:val="21"/>
              </w:rPr>
              <w:t>提供龙骨隐蔽验收单（验收：吊顶-1）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vAlign w:val="center"/>
          </w:tcPr>
          <w:p>
            <w:pPr>
              <w:jc w:val="center"/>
              <w:rPr>
                <w:rFonts w:ascii="宋体" w:hAnsi="宋体" w:eastAsia="宋体"/>
                <w:szCs w:val="21"/>
              </w:rPr>
            </w:pPr>
            <w:r>
              <w:rPr>
                <w:rFonts w:hint="eastAsia" w:ascii="宋体" w:hAnsi="宋体" w:eastAsia="宋体"/>
                <w:szCs w:val="21"/>
              </w:rPr>
              <w:t>3</w:t>
            </w:r>
          </w:p>
        </w:tc>
        <w:tc>
          <w:tcPr>
            <w:tcW w:w="3278" w:type="dxa"/>
            <w:vAlign w:val="center"/>
          </w:tcPr>
          <w:p>
            <w:pPr>
              <w:rPr>
                <w:rFonts w:ascii="宋体" w:hAnsi="宋体" w:eastAsia="宋体"/>
                <w:szCs w:val="21"/>
              </w:rPr>
            </w:pPr>
            <w:r>
              <w:rPr>
                <w:rFonts w:hint="eastAsia" w:ascii="宋体" w:hAnsi="宋体" w:eastAsia="宋体"/>
                <w:szCs w:val="21"/>
              </w:rPr>
              <w:t>木龙骨和木基层板做防火处理</w:t>
            </w:r>
          </w:p>
        </w:tc>
        <w:tc>
          <w:tcPr>
            <w:tcW w:w="4110" w:type="dxa"/>
            <w:vAlign w:val="center"/>
          </w:tcPr>
          <w:p>
            <w:pPr>
              <w:rPr>
                <w:rFonts w:ascii="宋体" w:hAnsi="宋体" w:eastAsia="宋体"/>
                <w:szCs w:val="21"/>
              </w:rPr>
            </w:pPr>
            <w:r>
              <w:rPr>
                <w:rFonts w:hint="eastAsia" w:ascii="宋体" w:hAnsi="宋体" w:eastAsia="宋体"/>
                <w:szCs w:val="21"/>
              </w:rPr>
              <w:t>参照图纸要求</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658" w:type="dxa"/>
            <w:vAlign w:val="center"/>
          </w:tcPr>
          <w:p>
            <w:pPr>
              <w:jc w:val="center"/>
              <w:rPr>
                <w:rFonts w:ascii="宋体" w:hAnsi="宋体" w:eastAsia="宋体"/>
                <w:szCs w:val="21"/>
              </w:rPr>
            </w:pPr>
            <w:r>
              <w:rPr>
                <w:rFonts w:hint="eastAsia" w:ascii="宋体" w:hAnsi="宋体" w:eastAsia="宋体"/>
                <w:szCs w:val="21"/>
              </w:rPr>
              <w:t>4</w:t>
            </w:r>
          </w:p>
        </w:tc>
        <w:tc>
          <w:tcPr>
            <w:tcW w:w="3278" w:type="dxa"/>
            <w:vAlign w:val="center"/>
          </w:tcPr>
          <w:p>
            <w:pPr>
              <w:rPr>
                <w:rFonts w:ascii="宋体" w:hAnsi="宋体" w:eastAsia="宋体"/>
                <w:szCs w:val="21"/>
              </w:rPr>
            </w:pPr>
            <w:r>
              <w:rPr>
                <w:rFonts w:hint="eastAsia" w:ascii="宋体" w:hAnsi="宋体" w:eastAsia="宋体"/>
                <w:szCs w:val="21"/>
              </w:rPr>
              <w:t>吊杆长度大于1500mm时，需要在吊杆上设置反向支撑</w:t>
            </w:r>
          </w:p>
        </w:tc>
        <w:tc>
          <w:tcPr>
            <w:tcW w:w="4110" w:type="dxa"/>
            <w:vAlign w:val="center"/>
          </w:tcPr>
          <w:p>
            <w:pPr>
              <w:rPr>
                <w:rFonts w:ascii="宋体" w:hAnsi="宋体" w:eastAsia="宋体"/>
                <w:szCs w:val="21"/>
              </w:rPr>
            </w:pP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widowControl/>
        <w:jc w:val="left"/>
        <w:rPr>
          <w:rFonts w:ascii="宋体" w:hAnsi="宋体" w:eastAsia="宋体"/>
          <w:szCs w:val="21"/>
        </w:rPr>
      </w:pPr>
    </w:p>
    <w:p>
      <w:pPr>
        <w:rPr>
          <w:rFonts w:ascii="宋体" w:hAnsi="宋体" w:eastAsia="宋体"/>
        </w:rPr>
      </w:pPr>
      <w:r>
        <w:rPr>
          <w:rFonts w:hint="eastAsia" w:ascii="宋体" w:hAnsi="宋体" w:eastAsia="宋体"/>
        </w:rPr>
        <w:br w:type="page"/>
      </w:r>
    </w:p>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bookmarkStart w:id="17" w:name="_Toc28364638"/>
            <w:r>
              <w:rPr>
                <w:rFonts w:hint="eastAsia" w:ascii="宋体" w:hAnsi="宋体" w:eastAsia="宋体"/>
              </w:rPr>
              <w:t>隐蔽工程检查记录</w:t>
            </w:r>
            <w:bookmarkEnd w:id="17"/>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吊顶-1</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Cs w:val="21"/>
              </w:rPr>
              <w:t>吊顶工程</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lang w:val="en-US" w:eastAsia="zh-CN"/>
              </w:rPr>
              <w:t>2021年1月19日</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lang w:eastAsia="zh-CN"/>
              </w:rPr>
              <w:t>三</w:t>
            </w:r>
            <w:r>
              <w:rPr>
                <w:rFonts w:hint="eastAsia" w:ascii="宋体" w:hAnsi="宋体" w:eastAsia="宋体"/>
                <w:sz w:val="20"/>
                <w:szCs w:val="20"/>
              </w:rPr>
              <w:t xml:space="preserve">层 </w:t>
            </w:r>
            <w:r>
              <w:rPr>
                <w:rFonts w:hint="eastAsia" w:ascii="宋体" w:hAnsi="宋体" w:eastAsia="宋体"/>
                <w:sz w:val="20"/>
                <w:szCs w:val="20"/>
                <w:lang w:eastAsia="zh-CN"/>
              </w:rPr>
              <w:t>房间及走廊吊顶</w:t>
            </w:r>
            <w:r>
              <w:rPr>
                <w:rFonts w:hint="eastAsia" w:ascii="宋体" w:hAnsi="宋体" w:eastAsia="宋体"/>
                <w:sz w:val="20"/>
                <w:szCs w:val="20"/>
              </w:rPr>
              <w:t xml:space="preserve">                   轴线       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隐检依据：施工图图号                            ，</w:t>
            </w:r>
          </w:p>
          <w:p>
            <w:pPr>
              <w:ind w:firstLine="200" w:firstLineChars="100"/>
              <w:jc w:val="left"/>
              <w:rPr>
                <w:rFonts w:ascii="宋体" w:hAnsi="宋体" w:eastAsia="宋体"/>
                <w:sz w:val="20"/>
                <w:szCs w:val="20"/>
              </w:rPr>
            </w:pPr>
            <w:r>
              <w:rPr>
                <w:rFonts w:hint="eastAsia" w:ascii="宋体" w:hAnsi="宋体" w:eastAsia="宋体"/>
                <w:sz w:val="20"/>
                <w:szCs w:val="20"/>
              </w:rPr>
              <w:t>设计变更/洽商（编号                   ）及有关国家现行标准等。</w:t>
            </w:r>
          </w:p>
        </w:tc>
      </w:tr>
      <w:tr>
        <w:tblPrEx>
          <w:tblCellMar>
            <w:top w:w="0" w:type="dxa"/>
            <w:left w:w="0" w:type="dxa"/>
            <w:bottom w:w="0" w:type="dxa"/>
            <w:right w:w="0" w:type="dxa"/>
          </w:tblCellMar>
        </w:tblPrEx>
        <w:trPr>
          <w:trHeight w:val="1382"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隐检内容：</w:t>
            </w:r>
          </w:p>
          <w:p>
            <w:pPr>
              <w:jc w:val="left"/>
              <w:rPr>
                <w:rFonts w:ascii="宋体" w:hAnsi="宋体" w:eastAsia="宋体"/>
                <w:sz w:val="20"/>
                <w:szCs w:val="20"/>
              </w:rPr>
            </w:pPr>
          </w:p>
          <w:p>
            <w:pPr>
              <w:jc w:val="left"/>
              <w:rPr>
                <w:rFonts w:ascii="宋体" w:hAnsi="宋体" w:eastAsia="宋体"/>
                <w:sz w:val="20"/>
                <w:szCs w:val="20"/>
              </w:rPr>
            </w:pPr>
            <w:r>
              <w:rPr>
                <w:rFonts w:hint="eastAsia" w:ascii="宋体" w:hAnsi="宋体" w:eastAsia="宋体"/>
                <w:sz w:val="20"/>
                <w:szCs w:val="20"/>
              </w:rPr>
              <w:t xml:space="preserve">  </w:t>
            </w:r>
          </w:p>
          <w:p>
            <w:pPr>
              <w:ind w:firstLine="200" w:firstLineChars="100"/>
              <w:jc w:val="left"/>
              <w:rPr>
                <w:rFonts w:ascii="宋体" w:hAnsi="宋体" w:eastAsia="宋体"/>
                <w:sz w:val="20"/>
                <w:szCs w:val="20"/>
              </w:rPr>
            </w:pPr>
            <w:r>
              <w:rPr>
                <w:rFonts w:hint="eastAsia" w:ascii="宋体" w:hAnsi="宋体" w:eastAsia="宋体"/>
                <w:sz w:val="20"/>
                <w:szCs w:val="20"/>
              </w:rPr>
              <w:t xml:space="preserve">  通过检查吊顶龙骨吊筋的型号，龙骨间距、水平度和牢固程度：</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本工程符合上述“施工质量要求”中对吊顶施工所提出的质量要求。</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吊顶造型、做法符合设计要求。</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吊顶龙骨型号符合设计要求</w:t>
            </w: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该项隐蔽验收照片见下一页</w:t>
            </w:r>
          </w:p>
          <w:p>
            <w:pPr>
              <w:jc w:val="left"/>
              <w:rPr>
                <w:rFonts w:ascii="宋体" w:hAnsi="宋体" w:eastAsia="宋体"/>
                <w:sz w:val="20"/>
                <w:szCs w:val="20"/>
              </w:rPr>
            </w:pPr>
          </w:p>
          <w:p>
            <w:pPr>
              <w:wordWrap w:val="0"/>
              <w:jc w:val="right"/>
              <w:rPr>
                <w:rFonts w:ascii="宋体" w:hAnsi="宋体" w:eastAsia="宋体"/>
                <w:sz w:val="20"/>
                <w:szCs w:val="20"/>
              </w:rPr>
            </w:pPr>
            <w:r>
              <w:rPr>
                <w:rFonts w:hint="eastAsia" w:ascii="宋体" w:hAnsi="宋体" w:eastAsia="宋体"/>
                <w:sz w:val="20"/>
                <w:szCs w:val="20"/>
              </w:rPr>
              <w:t xml:space="preserve">申报人：            日期：                </w:t>
            </w:r>
          </w:p>
          <w:p>
            <w:pPr>
              <w:jc w:val="right"/>
              <w:rPr>
                <w:rFonts w:ascii="宋体" w:hAnsi="宋体" w:eastAsia="宋体"/>
                <w:sz w:val="20"/>
                <w:szCs w:val="20"/>
              </w:rPr>
            </w:pPr>
            <w:r>
              <w:rPr>
                <w:rFonts w:hint="eastAsia" w:ascii="宋体" w:hAnsi="宋体" w:eastAsia="宋体"/>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检查意见：</w:t>
            </w:r>
          </w:p>
          <w:p>
            <w:pPr>
              <w:ind w:firstLine="200" w:firstLineChars="100"/>
              <w:jc w:val="left"/>
              <w:rPr>
                <w:rFonts w:ascii="宋体" w:hAnsi="宋体" w:eastAsia="宋体"/>
                <w:sz w:val="20"/>
                <w:szCs w:val="20"/>
              </w:rPr>
            </w:pPr>
            <w:r>
              <w:rPr>
                <w:rFonts w:hint="eastAsia" w:ascii="宋体" w:hAnsi="宋体" w:eastAsia="宋体"/>
                <w:sz w:val="20"/>
                <w:szCs w:val="20"/>
              </w:rPr>
              <w:t>检查结论： □同意隐蔽        □不同意，修改后进行复查</w:t>
            </w:r>
          </w:p>
        </w:tc>
      </w:tr>
      <w:tr>
        <w:tblPrEx>
          <w:tblCellMar>
            <w:top w:w="0" w:type="dxa"/>
            <w:left w:w="0" w:type="dxa"/>
            <w:bottom w:w="0" w:type="dxa"/>
            <w:right w:w="0" w:type="dxa"/>
          </w:tblCellMar>
        </w:tblPrEx>
        <w:trPr>
          <w:trHeight w:val="1086"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复查结论：</w:t>
            </w:r>
          </w:p>
          <w:p>
            <w:pPr>
              <w:ind w:firstLine="200" w:firstLineChars="100"/>
              <w:jc w:val="left"/>
              <w:rPr>
                <w:rFonts w:ascii="宋体" w:hAnsi="宋体" w:eastAsia="宋体"/>
                <w:sz w:val="20"/>
                <w:szCs w:val="20"/>
              </w:rPr>
            </w:pPr>
            <w:r>
              <w:rPr>
                <w:rFonts w:hint="eastAsia" w:ascii="宋体" w:hAnsi="宋体" w:eastAsia="宋体"/>
                <w:sz w:val="20"/>
                <w:szCs w:val="20"/>
              </w:rPr>
              <w:t>复查人：                   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rPr>
          <w:rFonts w:ascii="宋体" w:hAnsi="宋体" w:eastAsia="宋体"/>
        </w:rPr>
      </w:pPr>
    </w:p>
    <w:p>
      <w:pPr>
        <w:widowControl/>
        <w:jc w:val="left"/>
        <w:rPr>
          <w:rFonts w:ascii="宋体" w:hAnsi="宋体" w:eastAsia="宋体"/>
        </w:rPr>
      </w:pPr>
      <w:r>
        <w:rPr>
          <w:rFonts w:hint="eastAsia" w:ascii="宋体" w:hAnsi="宋体" w:eastAsia="宋体"/>
        </w:rPr>
        <w:br w:type="page"/>
      </w:r>
    </w:p>
    <w:tbl>
      <w:tblPr>
        <w:tblStyle w:val="14"/>
        <w:tblW w:w="93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3392"/>
        <w:gridCol w:w="1355"/>
        <w:gridCol w:w="3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trPr>
        <w:tc>
          <w:tcPr>
            <w:tcW w:w="4815" w:type="dxa"/>
            <w:gridSpan w:val="2"/>
            <w:shd w:val="clear" w:color="auto" w:fill="FFFFFF"/>
            <w:vAlign w:val="center"/>
          </w:tcPr>
          <w:p>
            <w:pPr>
              <w:pStyle w:val="3"/>
              <w:jc w:val="center"/>
              <w:rPr>
                <w:rFonts w:ascii="宋体" w:hAnsi="宋体" w:eastAsia="宋体"/>
              </w:rPr>
            </w:pPr>
            <w:bookmarkStart w:id="18" w:name="_Toc28364639"/>
            <w:r>
              <w:rPr>
                <w:rFonts w:hint="eastAsia" w:ascii="宋体" w:hAnsi="宋体" w:eastAsia="宋体"/>
              </w:rPr>
              <w:t>隐蔽工程检查记录（照片）</w:t>
            </w:r>
            <w:bookmarkEnd w:id="18"/>
          </w:p>
        </w:tc>
        <w:tc>
          <w:tcPr>
            <w:tcW w:w="1355" w:type="dxa"/>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shd w:val="clear" w:color="auto" w:fill="FFFFFF"/>
            <w:vAlign w:val="center"/>
          </w:tcPr>
          <w:p>
            <w:pPr>
              <w:jc w:val="center"/>
              <w:rPr>
                <w:rFonts w:ascii="宋体" w:hAnsi="宋体" w:eastAsia="宋体" w:cs="宋?"/>
                <w:sz w:val="20"/>
                <w:szCs w:val="20"/>
              </w:rPr>
            </w:pPr>
            <w:r>
              <w:rPr>
                <w:rFonts w:hint="eastAsia" w:ascii="宋体" w:hAnsi="宋体" w:eastAsia="宋体"/>
              </w:rPr>
              <w:t>吊顶-1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trPr>
        <w:tc>
          <w:tcPr>
            <w:tcW w:w="1423"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shd w:val="clear" w:color="auto" w:fill="FFFFFF"/>
            <w:vAlign w:val="center"/>
          </w:tcPr>
          <w:p>
            <w:pPr>
              <w:jc w:val="center"/>
              <w:rPr>
                <w:rFonts w:ascii="宋体" w:hAnsi="宋体" w:eastAsia="宋体"/>
                <w:b/>
                <w:sz w:val="20"/>
                <w:szCs w:val="20"/>
              </w:rPr>
            </w:pPr>
            <w:r>
              <w:rPr>
                <w:rFonts w:hint="eastAsia" w:ascii="宋体" w:hAnsi="宋体" w:eastAsia="宋体"/>
                <w:b/>
                <w:bCs/>
                <w:kern w:val="44"/>
                <w:szCs w:val="21"/>
              </w:rPr>
              <w:t>吊顶工程</w:t>
            </w:r>
          </w:p>
        </w:tc>
        <w:tc>
          <w:tcPr>
            <w:tcW w:w="1355"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照片要求</w:t>
            </w:r>
          </w:p>
        </w:tc>
        <w:tc>
          <w:tcPr>
            <w:tcW w:w="3206"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吊顶龙骨完成后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9" w:hRule="atLeast"/>
        </w:trPr>
        <w:tc>
          <w:tcPr>
            <w:tcW w:w="9376" w:type="dxa"/>
            <w:gridSpan w:val="4"/>
            <w:shd w:val="clear" w:color="auto" w:fill="FFFFFF"/>
            <w:vAlign w:val="center"/>
          </w:tcPr>
          <w:p>
            <w:pPr>
              <w:jc w:val="left"/>
              <w:rPr>
                <w:rFonts w:ascii="宋体" w:hAnsi="宋体" w:eastAsia="宋体"/>
                <w:sz w:val="20"/>
                <w:szCs w:val="20"/>
              </w:rPr>
            </w:pPr>
            <w:r>
              <w:rPr>
                <w:rFonts w:hint="eastAsia" w:ascii="宋体" w:hAnsi="宋体" w:eastAsia="宋体"/>
                <w:sz w:val="20"/>
                <w:szCs w:val="20"/>
              </w:rPr>
              <w:drawing>
                <wp:anchor distT="0" distB="0" distL="114300" distR="114300" simplePos="0" relativeHeight="251665408" behindDoc="1" locked="0" layoutInCell="1" allowOverlap="1">
                  <wp:simplePos x="0" y="0"/>
                  <wp:positionH relativeFrom="column">
                    <wp:posOffset>741045</wp:posOffset>
                  </wp:positionH>
                  <wp:positionV relativeFrom="paragraph">
                    <wp:posOffset>3909060</wp:posOffset>
                  </wp:positionV>
                  <wp:extent cx="4756785" cy="3857625"/>
                  <wp:effectExtent l="0" t="0" r="5715" b="9525"/>
                  <wp:wrapTight wrapText="bothSides">
                    <wp:wrapPolygon>
                      <wp:start x="0" y="0"/>
                      <wp:lineTo x="0" y="21547"/>
                      <wp:lineTo x="21539" y="21547"/>
                      <wp:lineTo x="21539" y="0"/>
                      <wp:lineTo x="0" y="0"/>
                    </wp:wrapPolygon>
                  </wp:wrapTight>
                  <wp:docPr id="15" name="图片 15" descr="IMG_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5124"/>
                          <pic:cNvPicPr>
                            <a:picLocks noChangeAspect="1"/>
                          </pic:cNvPicPr>
                        </pic:nvPicPr>
                        <pic:blipFill>
                          <a:blip r:embed="rId12"/>
                          <a:stretch>
                            <a:fillRect/>
                          </a:stretch>
                        </pic:blipFill>
                        <pic:spPr>
                          <a:xfrm>
                            <a:off x="0" y="0"/>
                            <a:ext cx="4756785" cy="3857625"/>
                          </a:xfrm>
                          <a:prstGeom prst="rect">
                            <a:avLst/>
                          </a:prstGeom>
                        </pic:spPr>
                      </pic:pic>
                    </a:graphicData>
                  </a:graphic>
                </wp:anchor>
              </w:drawing>
            </w:r>
            <w:r>
              <w:rPr>
                <w:rFonts w:hint="eastAsia" w:ascii="宋体" w:hAnsi="宋体" w:eastAsia="宋体"/>
                <w:sz w:val="20"/>
                <w:szCs w:val="20"/>
              </w:rPr>
              <w:drawing>
                <wp:anchor distT="0" distB="0" distL="114300" distR="114300" simplePos="0" relativeHeight="251664384" behindDoc="1" locked="0" layoutInCell="1" allowOverlap="1">
                  <wp:simplePos x="0" y="0"/>
                  <wp:positionH relativeFrom="column">
                    <wp:posOffset>735330</wp:posOffset>
                  </wp:positionH>
                  <wp:positionV relativeFrom="paragraph">
                    <wp:posOffset>279400</wp:posOffset>
                  </wp:positionV>
                  <wp:extent cx="4730750" cy="3180080"/>
                  <wp:effectExtent l="0" t="0" r="0" b="1270"/>
                  <wp:wrapTight wrapText="bothSides">
                    <wp:wrapPolygon>
                      <wp:start x="0" y="0"/>
                      <wp:lineTo x="0" y="21479"/>
                      <wp:lineTo x="21484" y="21479"/>
                      <wp:lineTo x="21484" y="0"/>
                      <wp:lineTo x="0" y="0"/>
                    </wp:wrapPolygon>
                  </wp:wrapTight>
                  <wp:docPr id="14" name="图片 14" descr="IMG_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142"/>
                          <pic:cNvPicPr>
                            <a:picLocks noChangeAspect="1"/>
                          </pic:cNvPicPr>
                        </pic:nvPicPr>
                        <pic:blipFill>
                          <a:blip r:embed="rId13"/>
                          <a:stretch>
                            <a:fillRect/>
                          </a:stretch>
                        </pic:blipFill>
                        <pic:spPr>
                          <a:xfrm>
                            <a:off x="0" y="0"/>
                            <a:ext cx="4730750" cy="3180080"/>
                          </a:xfrm>
                          <a:prstGeom prst="rect">
                            <a:avLst/>
                          </a:prstGeom>
                        </pic:spPr>
                      </pic:pic>
                    </a:graphicData>
                  </a:graphic>
                </wp:anchor>
              </w:drawing>
            </w:r>
            <w:r>
              <w:rPr>
                <w:rFonts w:hint="eastAsia" w:ascii="宋体" w:hAnsi="宋体" w:eastAsia="宋体"/>
                <w:sz w:val="20"/>
                <w:szCs w:val="20"/>
              </w:rPr>
              <w:t xml:space="preserve"> 分别提供石膏板、矿棉板吊顶龙骨完成后照片两张（应尽量反映出此区域整体工作面）</w:t>
            </w:r>
          </w:p>
        </w:tc>
      </w:tr>
    </w:tbl>
    <w:p>
      <w:pPr>
        <w:widowControl/>
        <w:jc w:val="left"/>
        <w:rPr>
          <w:rFonts w:ascii="宋体" w:hAnsi="宋体" w:eastAsia="宋体"/>
          <w:szCs w:val="21"/>
        </w:rPr>
      </w:pPr>
    </w:p>
    <w:p>
      <w:pPr>
        <w:pStyle w:val="2"/>
        <w:ind w:right="210"/>
        <w:rPr>
          <w:rFonts w:ascii="宋体" w:hAnsi="宋体" w:eastAsia="宋体"/>
        </w:rPr>
      </w:pPr>
      <w:bookmarkStart w:id="19" w:name="_Toc28364640"/>
      <w:r>
        <w:rPr>
          <w:rFonts w:hint="eastAsia" w:ascii="宋体" w:hAnsi="宋体" w:eastAsia="宋体"/>
        </w:rPr>
        <w:t>基层铺设（用于铺贴面层和自流平的基层）</w:t>
      </w:r>
      <w:bookmarkEnd w:id="19"/>
    </w:p>
    <w:p>
      <w:pPr>
        <w:rPr>
          <w:rFonts w:ascii="宋体" w:hAnsi="宋体" w:eastAsia="宋体"/>
          <w:b/>
          <w:bCs/>
          <w:kern w:val="44"/>
          <w:szCs w:val="21"/>
        </w:rPr>
      </w:pPr>
    </w:p>
    <w:p>
      <w:pPr>
        <w:pStyle w:val="3"/>
        <w:rPr>
          <w:rFonts w:ascii="宋体" w:hAnsi="宋体" w:eastAsia="宋体"/>
          <w:szCs w:val="21"/>
        </w:rPr>
      </w:pPr>
      <w:bookmarkStart w:id="20" w:name="_Toc28364641"/>
      <w:r>
        <w:rPr>
          <w:rFonts w:hint="eastAsia" w:ascii="宋体" w:hAnsi="宋体" w:eastAsia="宋体"/>
          <w:szCs w:val="21"/>
        </w:rPr>
        <w:t>施工质量要求：</w:t>
      </w:r>
      <w:bookmarkEnd w:id="20"/>
    </w:p>
    <w:p>
      <w:pPr>
        <w:pStyle w:val="19"/>
        <w:widowControl/>
        <w:numPr>
          <w:ilvl w:val="0"/>
          <w:numId w:val="8"/>
        </w:numPr>
        <w:ind w:firstLineChars="0"/>
        <w:jc w:val="left"/>
        <w:rPr>
          <w:rFonts w:ascii="宋体" w:hAnsi="宋体" w:eastAsia="宋体"/>
          <w:szCs w:val="21"/>
        </w:rPr>
      </w:pPr>
      <w:r>
        <w:rPr>
          <w:rFonts w:hint="eastAsia" w:ascii="宋体" w:hAnsi="宋体" w:eastAsia="宋体"/>
          <w:szCs w:val="21"/>
        </w:rPr>
        <w:t>如设计对找平层没有明确要求时，厚度小于30mm宜用水泥砂浆找平，当厚度大于30mm时，宜采用细石混凝土找平层。</w:t>
      </w:r>
    </w:p>
    <w:p>
      <w:pPr>
        <w:pStyle w:val="19"/>
        <w:widowControl/>
        <w:numPr>
          <w:ilvl w:val="0"/>
          <w:numId w:val="8"/>
        </w:numPr>
        <w:ind w:firstLineChars="0"/>
        <w:jc w:val="left"/>
        <w:rPr>
          <w:rFonts w:ascii="宋体" w:hAnsi="宋体" w:eastAsia="宋体"/>
          <w:szCs w:val="21"/>
        </w:rPr>
      </w:pPr>
      <w:r>
        <w:rPr>
          <w:rFonts w:hint="eastAsia" w:ascii="宋体" w:hAnsi="宋体" w:eastAsia="宋体"/>
          <w:szCs w:val="21"/>
        </w:rPr>
        <w:t>基层处理：清理混凝土基层上的浮浆、松动混凝土、砂浆等，并用扫帚扫净。</w:t>
      </w:r>
    </w:p>
    <w:p>
      <w:pPr>
        <w:pStyle w:val="19"/>
        <w:widowControl/>
        <w:numPr>
          <w:ilvl w:val="0"/>
          <w:numId w:val="8"/>
        </w:numPr>
        <w:ind w:firstLineChars="0"/>
        <w:jc w:val="left"/>
        <w:rPr>
          <w:rFonts w:ascii="宋体" w:hAnsi="宋体" w:eastAsia="宋体"/>
          <w:szCs w:val="21"/>
        </w:rPr>
      </w:pPr>
      <w:r>
        <w:rPr>
          <w:rFonts w:hint="eastAsia" w:ascii="宋体" w:hAnsi="宋体" w:eastAsia="宋体"/>
          <w:szCs w:val="21"/>
        </w:rPr>
        <w:t>铺设混凝土或砂浆前应在基层上洒水湿润，刷一层素水泥浆。</w:t>
      </w:r>
    </w:p>
    <w:p>
      <w:pPr>
        <w:pStyle w:val="19"/>
        <w:widowControl/>
        <w:numPr>
          <w:ilvl w:val="0"/>
          <w:numId w:val="8"/>
        </w:numPr>
        <w:ind w:firstLineChars="0"/>
        <w:jc w:val="left"/>
        <w:rPr>
          <w:rFonts w:ascii="宋体" w:hAnsi="宋体" w:eastAsia="宋体"/>
          <w:szCs w:val="21"/>
        </w:rPr>
      </w:pPr>
      <w:r>
        <w:rPr>
          <w:rFonts w:hint="eastAsia" w:ascii="宋体" w:hAnsi="宋体" w:eastAsia="宋体"/>
          <w:szCs w:val="21"/>
        </w:rPr>
        <w:t>养护：已浇筑完的混凝土或砂浆找平层，应在12h左右覆盖和洒水养护，一般养护不少于7天。</w:t>
      </w:r>
    </w:p>
    <w:p>
      <w:pPr>
        <w:widowControl/>
        <w:jc w:val="left"/>
        <w:rPr>
          <w:rFonts w:ascii="宋体" w:hAnsi="宋体" w:eastAsia="宋体"/>
          <w:szCs w:val="21"/>
        </w:rPr>
      </w:pPr>
    </w:p>
    <w:p>
      <w:pPr>
        <w:pStyle w:val="3"/>
        <w:rPr>
          <w:rFonts w:ascii="宋体" w:hAnsi="宋体" w:eastAsia="宋体"/>
          <w:szCs w:val="21"/>
        </w:rPr>
      </w:pPr>
      <w:bookmarkStart w:id="21" w:name="_Toc28364642"/>
      <w:r>
        <w:rPr>
          <w:rFonts w:hint="eastAsia" w:ascii="宋体" w:hAnsi="宋体" w:eastAsia="宋体"/>
          <w:szCs w:val="21"/>
        </w:rPr>
        <w:t>过程验收表：</w:t>
      </w:r>
      <w:bookmarkEnd w:id="21"/>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找平层面平整度偏差不大于5mm</w:t>
            </w:r>
          </w:p>
        </w:tc>
        <w:tc>
          <w:tcPr>
            <w:tcW w:w="4110" w:type="dxa"/>
            <w:vAlign w:val="center"/>
          </w:tcPr>
          <w:p>
            <w:pPr>
              <w:rPr>
                <w:rFonts w:ascii="宋体" w:hAnsi="宋体" w:eastAsia="宋体"/>
                <w:szCs w:val="21"/>
              </w:rPr>
            </w:pPr>
            <w:r>
              <w:rPr>
                <w:rFonts w:hint="eastAsia" w:ascii="宋体" w:hAnsi="宋体" w:eastAsia="宋体"/>
                <w:szCs w:val="21"/>
              </w:rPr>
              <w:t>用2m靠尺和楔形塞尺检查</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找平层表面不应有起砂、蜂窝和裂缝等缺陷</w:t>
            </w:r>
          </w:p>
        </w:tc>
        <w:tc>
          <w:tcPr>
            <w:tcW w:w="4110" w:type="dxa"/>
            <w:vAlign w:val="center"/>
          </w:tcPr>
          <w:p>
            <w:pPr>
              <w:rPr>
                <w:rFonts w:ascii="宋体" w:hAnsi="宋体" w:eastAsia="宋体"/>
                <w:szCs w:val="21"/>
              </w:rPr>
            </w:pPr>
            <w:r>
              <w:rPr>
                <w:rFonts w:hint="eastAsia" w:ascii="宋体" w:hAnsi="宋体" w:eastAsia="宋体"/>
                <w:szCs w:val="21"/>
              </w:rPr>
              <w:t>观察检查</w:t>
            </w:r>
          </w:p>
          <w:p>
            <w:pPr>
              <w:rPr>
                <w:rFonts w:ascii="宋体" w:hAnsi="宋体" w:eastAsia="宋体"/>
                <w:szCs w:val="21"/>
              </w:rPr>
            </w:pPr>
            <w:r>
              <w:rPr>
                <w:rFonts w:hint="eastAsia" w:ascii="宋体" w:hAnsi="宋体" w:eastAsia="宋体"/>
                <w:szCs w:val="21"/>
              </w:rPr>
              <w:t>提供质量验收单（验收：基层-1）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找平层与下一层应结合牢固，且应无空鼓和开裂</w:t>
            </w:r>
          </w:p>
        </w:tc>
        <w:tc>
          <w:tcPr>
            <w:tcW w:w="4110" w:type="dxa"/>
            <w:vAlign w:val="center"/>
          </w:tcPr>
          <w:p>
            <w:pPr>
              <w:rPr>
                <w:rFonts w:ascii="宋体" w:hAnsi="宋体" w:eastAsia="宋体"/>
                <w:szCs w:val="21"/>
              </w:rPr>
            </w:pPr>
            <w:r>
              <w:rPr>
                <w:rFonts w:hint="eastAsia" w:ascii="宋体" w:hAnsi="宋体" w:eastAsia="宋体"/>
                <w:szCs w:val="21"/>
              </w:rPr>
              <w:t>观察和小锤轻击检查</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pStyle w:val="2"/>
        <w:ind w:right="210"/>
        <w:rPr>
          <w:rFonts w:ascii="宋体" w:hAnsi="宋体" w:eastAsia="宋体"/>
          <w:sz w:val="21"/>
          <w:szCs w:val="21"/>
        </w:rPr>
      </w:pPr>
      <w:bookmarkStart w:id="22" w:name="_Toc28364643"/>
      <w:r>
        <w:rPr>
          <w:rFonts w:hint="eastAsia" w:ascii="宋体" w:hAnsi="宋体" w:eastAsia="宋体"/>
          <w:sz w:val="21"/>
          <w:szCs w:val="21"/>
        </w:rPr>
        <w:t>地面工程（砖、大理石面层、塑料板面层、地毯面层、木地板）</w:t>
      </w:r>
      <w:bookmarkEnd w:id="22"/>
    </w:p>
    <w:p>
      <w:pPr>
        <w:rPr>
          <w:rFonts w:ascii="宋体" w:hAnsi="宋体" w:eastAsia="宋体"/>
        </w:rPr>
      </w:pPr>
    </w:p>
    <w:p>
      <w:pPr>
        <w:pStyle w:val="3"/>
        <w:rPr>
          <w:rFonts w:ascii="宋体" w:hAnsi="宋体" w:eastAsia="宋体"/>
          <w:szCs w:val="21"/>
        </w:rPr>
      </w:pPr>
      <w:bookmarkStart w:id="23" w:name="_Toc28364644"/>
      <w:r>
        <w:rPr>
          <w:rFonts w:hint="eastAsia" w:ascii="宋体" w:hAnsi="宋体" w:eastAsia="宋体"/>
          <w:szCs w:val="21"/>
        </w:rPr>
        <w:t>过程验收表：</w:t>
      </w:r>
      <w:bookmarkEnd w:id="2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地砖、地胶的品牌与招标文件一致</w:t>
            </w:r>
          </w:p>
          <w:p>
            <w:pPr>
              <w:rPr>
                <w:rFonts w:ascii="宋体" w:hAnsi="宋体" w:eastAsia="宋体"/>
                <w:szCs w:val="21"/>
              </w:rPr>
            </w:pPr>
            <w:r>
              <w:rPr>
                <w:rFonts w:hint="eastAsia" w:ascii="宋体" w:hAnsi="宋体" w:eastAsia="宋体"/>
                <w:szCs w:val="21"/>
              </w:rPr>
              <w:t>规格型号与设计一致</w:t>
            </w:r>
          </w:p>
        </w:tc>
        <w:tc>
          <w:tcPr>
            <w:tcW w:w="4110" w:type="dxa"/>
            <w:vAlign w:val="center"/>
          </w:tcPr>
          <w:p>
            <w:pPr>
              <w:rPr>
                <w:rFonts w:ascii="宋体" w:hAnsi="宋体" w:eastAsia="宋体"/>
                <w:szCs w:val="21"/>
              </w:rPr>
            </w:pPr>
            <w:r>
              <w:rPr>
                <w:rFonts w:hint="eastAsia" w:ascii="宋体" w:hAnsi="宋体" w:eastAsia="宋体"/>
                <w:szCs w:val="21"/>
              </w:rPr>
              <w:t>提供产品合格证及施工图</w:t>
            </w:r>
          </w:p>
          <w:p>
            <w:pPr>
              <w:rPr>
                <w:rFonts w:ascii="宋体" w:hAnsi="宋体" w:eastAsia="宋体"/>
                <w:szCs w:val="21"/>
              </w:rPr>
            </w:pPr>
            <w:r>
              <w:rPr>
                <w:rFonts w:hint="eastAsia" w:ascii="宋体" w:hAnsi="宋体" w:eastAsia="宋体"/>
                <w:szCs w:val="21"/>
              </w:rPr>
              <w:t>（材料：地面-1）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地胶胶水应环保、质量合格</w:t>
            </w:r>
          </w:p>
        </w:tc>
        <w:tc>
          <w:tcPr>
            <w:tcW w:w="4110" w:type="dxa"/>
            <w:vAlign w:val="center"/>
          </w:tcPr>
          <w:p>
            <w:pPr>
              <w:rPr>
                <w:rFonts w:ascii="宋体" w:hAnsi="宋体" w:eastAsia="宋体"/>
                <w:szCs w:val="21"/>
              </w:rPr>
            </w:pPr>
            <w:r>
              <w:rPr>
                <w:rFonts w:hint="eastAsia" w:ascii="宋体" w:hAnsi="宋体" w:eastAsia="宋体"/>
                <w:szCs w:val="21"/>
              </w:rPr>
              <w:t>提供产品合格证、性能检查报告</w:t>
            </w:r>
          </w:p>
          <w:p>
            <w:pPr>
              <w:rPr>
                <w:rFonts w:ascii="宋体" w:hAnsi="宋体" w:eastAsia="宋体"/>
                <w:szCs w:val="21"/>
              </w:rPr>
            </w:pPr>
            <w:r>
              <w:rPr>
                <w:rFonts w:hint="eastAsia" w:ascii="宋体" w:hAnsi="宋体" w:eastAsia="宋体"/>
                <w:szCs w:val="21"/>
              </w:rPr>
              <w:t>（材料：地面-2）</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木地板、地毯的型号应与设计一致</w:t>
            </w:r>
          </w:p>
        </w:tc>
        <w:tc>
          <w:tcPr>
            <w:tcW w:w="4110" w:type="dxa"/>
            <w:vAlign w:val="center"/>
          </w:tcPr>
          <w:p>
            <w:pPr>
              <w:rPr>
                <w:rFonts w:ascii="宋体" w:hAnsi="宋体" w:eastAsia="宋体"/>
                <w:szCs w:val="21"/>
              </w:rPr>
            </w:pPr>
            <w:r>
              <w:rPr>
                <w:rFonts w:hint="eastAsia" w:ascii="宋体" w:hAnsi="宋体" w:eastAsia="宋体"/>
                <w:szCs w:val="21"/>
              </w:rPr>
              <w:t>提供产品合格证、性能检测报告及施工图</w:t>
            </w:r>
          </w:p>
          <w:p>
            <w:pPr>
              <w:rPr>
                <w:rFonts w:ascii="宋体" w:hAnsi="宋体" w:eastAsia="宋体"/>
                <w:szCs w:val="21"/>
              </w:rPr>
            </w:pPr>
            <w:r>
              <w:rPr>
                <w:rFonts w:hint="eastAsia" w:ascii="宋体" w:hAnsi="宋体" w:eastAsia="宋体"/>
                <w:szCs w:val="21"/>
              </w:rPr>
              <w:t>（材料：地面-3）</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widowControl/>
        <w:jc w:val="left"/>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br w:type="page"/>
      </w:r>
    </w:p>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bookmarkStart w:id="24" w:name="_Toc28364645"/>
            <w:r>
              <w:rPr>
                <w:rFonts w:hint="eastAsia" w:ascii="宋体" w:hAnsi="宋体" w:eastAsia="宋体"/>
              </w:rPr>
              <w:t>隐蔽工程检查记录</w:t>
            </w:r>
            <w:bookmarkEnd w:id="24"/>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基层-1</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Cs w:val="21"/>
              </w:rPr>
              <w:t>基层铺设</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rPr>
              <w:t>层                  轴线       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隐检依据：施工图图号                            ，</w:t>
            </w:r>
          </w:p>
          <w:p>
            <w:pPr>
              <w:ind w:firstLine="200" w:firstLineChars="100"/>
              <w:jc w:val="left"/>
              <w:rPr>
                <w:rFonts w:ascii="宋体" w:hAnsi="宋体" w:eastAsia="宋体"/>
                <w:sz w:val="20"/>
                <w:szCs w:val="20"/>
              </w:rPr>
            </w:pPr>
            <w:r>
              <w:rPr>
                <w:rFonts w:hint="eastAsia" w:ascii="宋体" w:hAnsi="宋体" w:eastAsia="宋体"/>
                <w:sz w:val="20"/>
                <w:szCs w:val="20"/>
              </w:rPr>
              <w:t>设计变更/洽商（编号                   ）及有关国家现行标准等。</w:t>
            </w:r>
          </w:p>
        </w:tc>
      </w:tr>
      <w:tr>
        <w:tblPrEx>
          <w:tblCellMar>
            <w:top w:w="0" w:type="dxa"/>
            <w:left w:w="0" w:type="dxa"/>
            <w:bottom w:w="0" w:type="dxa"/>
            <w:right w:w="0" w:type="dxa"/>
          </w:tblCellMar>
        </w:tblPrEx>
        <w:trPr>
          <w:trHeight w:val="1382"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隐检内容：</w:t>
            </w: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 xml:space="preserve">  通过检查地面找平层的表面平整度和强度：</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本工程符合上述“施工质量要求”中对找平层所提出的质量要求。</w:t>
            </w:r>
          </w:p>
          <w:p>
            <w:pPr>
              <w:pStyle w:val="19"/>
              <w:numPr>
                <w:ilvl w:val="0"/>
                <w:numId w:val="3"/>
              </w:numPr>
              <w:ind w:firstLineChars="0"/>
              <w:jc w:val="left"/>
              <w:rPr>
                <w:rFonts w:ascii="宋体" w:hAnsi="宋体" w:eastAsia="宋体"/>
                <w:sz w:val="20"/>
                <w:szCs w:val="20"/>
              </w:rPr>
            </w:pPr>
            <w:r>
              <w:rPr>
                <w:rFonts w:hint="eastAsia" w:ascii="宋体" w:hAnsi="宋体" w:eastAsia="宋体"/>
                <w:sz w:val="20"/>
                <w:szCs w:val="20"/>
              </w:rPr>
              <w:t>找平层的厚度符合设计要求。</w:t>
            </w: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该项隐蔽验收照片见下一页</w:t>
            </w:r>
          </w:p>
          <w:p>
            <w:pPr>
              <w:jc w:val="left"/>
              <w:rPr>
                <w:rFonts w:ascii="宋体" w:hAnsi="宋体" w:eastAsia="宋体"/>
                <w:sz w:val="20"/>
                <w:szCs w:val="20"/>
              </w:rPr>
            </w:pPr>
          </w:p>
          <w:p>
            <w:pPr>
              <w:wordWrap w:val="0"/>
              <w:jc w:val="right"/>
              <w:rPr>
                <w:rFonts w:ascii="宋体" w:hAnsi="宋体" w:eastAsia="宋体"/>
                <w:sz w:val="20"/>
                <w:szCs w:val="20"/>
              </w:rPr>
            </w:pPr>
            <w:r>
              <w:rPr>
                <w:rFonts w:hint="eastAsia" w:ascii="宋体" w:hAnsi="宋体" w:eastAsia="宋体"/>
                <w:sz w:val="20"/>
                <w:szCs w:val="20"/>
              </w:rPr>
              <w:t xml:space="preserve">申报人：            日期：                </w:t>
            </w:r>
          </w:p>
          <w:p>
            <w:pPr>
              <w:jc w:val="right"/>
              <w:rPr>
                <w:rFonts w:ascii="宋体" w:hAnsi="宋体" w:eastAsia="宋体"/>
                <w:sz w:val="20"/>
                <w:szCs w:val="20"/>
              </w:rPr>
            </w:pPr>
            <w:r>
              <w:rPr>
                <w:rFonts w:hint="eastAsia" w:ascii="宋体" w:hAnsi="宋体" w:eastAsia="宋体"/>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检查意见：</w:t>
            </w:r>
          </w:p>
          <w:p>
            <w:pPr>
              <w:ind w:firstLine="200" w:firstLineChars="100"/>
              <w:jc w:val="left"/>
              <w:rPr>
                <w:rFonts w:ascii="宋体" w:hAnsi="宋体" w:eastAsia="宋体"/>
                <w:sz w:val="20"/>
                <w:szCs w:val="20"/>
              </w:rPr>
            </w:pPr>
            <w:r>
              <w:rPr>
                <w:rFonts w:hint="eastAsia" w:ascii="宋体" w:hAnsi="宋体" w:eastAsia="宋体"/>
                <w:sz w:val="20"/>
                <w:szCs w:val="20"/>
              </w:rPr>
              <w:t>检查结论： □同意隐蔽        □不同意，修改后进行复查</w:t>
            </w:r>
          </w:p>
        </w:tc>
      </w:tr>
      <w:tr>
        <w:tblPrEx>
          <w:tblCellMar>
            <w:top w:w="0" w:type="dxa"/>
            <w:left w:w="0" w:type="dxa"/>
            <w:bottom w:w="0" w:type="dxa"/>
            <w:right w:w="0" w:type="dxa"/>
          </w:tblCellMar>
        </w:tblPrEx>
        <w:trPr>
          <w:trHeight w:val="1086"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复查结论：</w:t>
            </w:r>
          </w:p>
          <w:p>
            <w:pPr>
              <w:ind w:firstLine="200" w:firstLineChars="100"/>
              <w:jc w:val="left"/>
              <w:rPr>
                <w:rFonts w:ascii="宋体" w:hAnsi="宋体" w:eastAsia="宋体"/>
                <w:sz w:val="20"/>
                <w:szCs w:val="20"/>
              </w:rPr>
            </w:pPr>
            <w:r>
              <w:rPr>
                <w:rFonts w:hint="eastAsia" w:ascii="宋体" w:hAnsi="宋体" w:eastAsia="宋体"/>
                <w:sz w:val="20"/>
                <w:szCs w:val="20"/>
              </w:rPr>
              <w:t>复查人：                   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widowControl/>
        <w:jc w:val="left"/>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br w:type="page"/>
      </w:r>
    </w:p>
    <w:tbl>
      <w:tblPr>
        <w:tblStyle w:val="14"/>
        <w:tblW w:w="93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3392"/>
        <w:gridCol w:w="1355"/>
        <w:gridCol w:w="3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trPr>
        <w:tc>
          <w:tcPr>
            <w:tcW w:w="4815" w:type="dxa"/>
            <w:gridSpan w:val="2"/>
            <w:shd w:val="clear" w:color="auto" w:fill="FFFFFF"/>
            <w:vAlign w:val="center"/>
          </w:tcPr>
          <w:p>
            <w:pPr>
              <w:pStyle w:val="3"/>
              <w:jc w:val="center"/>
              <w:rPr>
                <w:rFonts w:ascii="宋体" w:hAnsi="宋体" w:eastAsia="宋体"/>
              </w:rPr>
            </w:pPr>
            <w:bookmarkStart w:id="25" w:name="_Toc28364646"/>
            <w:r>
              <w:rPr>
                <w:rFonts w:hint="eastAsia" w:ascii="宋体" w:hAnsi="宋体" w:eastAsia="宋体"/>
              </w:rPr>
              <w:t>隐蔽工程检查记录（照片）</w:t>
            </w:r>
            <w:bookmarkEnd w:id="25"/>
          </w:p>
        </w:tc>
        <w:tc>
          <w:tcPr>
            <w:tcW w:w="1355" w:type="dxa"/>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shd w:val="clear" w:color="auto" w:fill="FFFFFF"/>
            <w:vAlign w:val="center"/>
          </w:tcPr>
          <w:p>
            <w:pPr>
              <w:jc w:val="center"/>
              <w:rPr>
                <w:rFonts w:ascii="宋体" w:hAnsi="宋体" w:eastAsia="宋体" w:cs="宋?"/>
                <w:sz w:val="20"/>
                <w:szCs w:val="20"/>
              </w:rPr>
            </w:pPr>
            <w:r>
              <w:rPr>
                <w:rFonts w:hint="eastAsia" w:ascii="宋体" w:hAnsi="宋体" w:eastAsia="宋体"/>
              </w:rPr>
              <w:t>基层-1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trPr>
        <w:tc>
          <w:tcPr>
            <w:tcW w:w="1423"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shd w:val="clear" w:color="auto" w:fill="FFFFFF"/>
            <w:vAlign w:val="center"/>
          </w:tcPr>
          <w:p>
            <w:pPr>
              <w:jc w:val="center"/>
              <w:rPr>
                <w:rFonts w:ascii="宋体" w:hAnsi="宋体" w:eastAsia="宋体"/>
                <w:b/>
                <w:sz w:val="20"/>
                <w:szCs w:val="20"/>
              </w:rPr>
            </w:pPr>
            <w:r>
              <w:rPr>
                <w:rFonts w:hint="eastAsia" w:ascii="宋体" w:hAnsi="宋体" w:eastAsia="宋体"/>
                <w:b/>
                <w:bCs/>
                <w:kern w:val="44"/>
                <w:szCs w:val="21"/>
              </w:rPr>
              <w:t>基层铺设</w:t>
            </w:r>
          </w:p>
        </w:tc>
        <w:tc>
          <w:tcPr>
            <w:tcW w:w="1355"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照片要求</w:t>
            </w:r>
          </w:p>
        </w:tc>
        <w:tc>
          <w:tcPr>
            <w:tcW w:w="3206"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基层养护完成后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9" w:hRule="atLeast"/>
        </w:trPr>
        <w:tc>
          <w:tcPr>
            <w:tcW w:w="9376" w:type="dxa"/>
            <w:gridSpan w:val="4"/>
            <w:shd w:val="clear" w:color="auto" w:fill="FFFFFF"/>
            <w:vAlign w:val="center"/>
          </w:tcPr>
          <w:p>
            <w:pPr>
              <w:jc w:val="left"/>
              <w:rPr>
                <w:rFonts w:ascii="宋体" w:hAnsi="宋体" w:eastAsia="宋体"/>
                <w:sz w:val="20"/>
                <w:szCs w:val="20"/>
              </w:rPr>
            </w:pPr>
            <w:r>
              <w:rPr>
                <w:rFonts w:hint="eastAsia" w:ascii="宋体" w:hAnsi="宋体" w:eastAsia="宋体"/>
                <w:sz w:val="20"/>
                <w:szCs w:val="20"/>
              </w:rPr>
              <w:drawing>
                <wp:anchor distT="0" distB="0" distL="114300" distR="114300" simplePos="0" relativeHeight="251668480" behindDoc="1" locked="0" layoutInCell="1" allowOverlap="1">
                  <wp:simplePos x="0" y="0"/>
                  <wp:positionH relativeFrom="column">
                    <wp:posOffset>866775</wp:posOffset>
                  </wp:positionH>
                  <wp:positionV relativeFrom="paragraph">
                    <wp:posOffset>4039235</wp:posOffset>
                  </wp:positionV>
                  <wp:extent cx="4076700" cy="2819400"/>
                  <wp:effectExtent l="0" t="0" r="0" b="0"/>
                  <wp:wrapTight wrapText="bothSides">
                    <wp:wrapPolygon>
                      <wp:start x="0" y="0"/>
                      <wp:lineTo x="0" y="21454"/>
                      <wp:lineTo x="21499" y="21454"/>
                      <wp:lineTo x="21499" y="0"/>
                      <wp:lineTo x="0" y="0"/>
                    </wp:wrapPolygon>
                  </wp:wrapTight>
                  <wp:docPr id="22" name="图片 22" descr="1620972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20972272(1)"/>
                          <pic:cNvPicPr>
                            <a:picLocks noChangeAspect="1"/>
                          </pic:cNvPicPr>
                        </pic:nvPicPr>
                        <pic:blipFill>
                          <a:blip r:embed="rId14"/>
                          <a:stretch>
                            <a:fillRect/>
                          </a:stretch>
                        </pic:blipFill>
                        <pic:spPr>
                          <a:xfrm>
                            <a:off x="0" y="0"/>
                            <a:ext cx="4076700" cy="2819400"/>
                          </a:xfrm>
                          <a:prstGeom prst="rect">
                            <a:avLst/>
                          </a:prstGeom>
                        </pic:spPr>
                      </pic:pic>
                    </a:graphicData>
                  </a:graphic>
                </wp:anchor>
              </w:drawing>
            </w:r>
            <w:r>
              <w:rPr>
                <w:rFonts w:hint="eastAsia" w:ascii="宋体" w:hAnsi="宋体" w:eastAsia="宋体"/>
                <w:sz w:val="20"/>
                <w:szCs w:val="20"/>
              </w:rPr>
              <w:drawing>
                <wp:anchor distT="0" distB="0" distL="114300" distR="114300" simplePos="0" relativeHeight="251666432" behindDoc="1" locked="0" layoutInCell="1" allowOverlap="1">
                  <wp:simplePos x="0" y="0"/>
                  <wp:positionH relativeFrom="column">
                    <wp:posOffset>873125</wp:posOffset>
                  </wp:positionH>
                  <wp:positionV relativeFrom="paragraph">
                    <wp:posOffset>264795</wp:posOffset>
                  </wp:positionV>
                  <wp:extent cx="4037965" cy="3382645"/>
                  <wp:effectExtent l="0" t="0" r="635" b="0"/>
                  <wp:wrapTight wrapText="bothSides">
                    <wp:wrapPolygon>
                      <wp:start x="0" y="0"/>
                      <wp:lineTo x="0" y="21531"/>
                      <wp:lineTo x="21501" y="21531"/>
                      <wp:lineTo x="21501" y="0"/>
                      <wp:lineTo x="0" y="0"/>
                    </wp:wrapPolygon>
                  </wp:wrapTight>
                  <wp:docPr id="16" name="图片 16" descr="IMG_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328"/>
                          <pic:cNvPicPr>
                            <a:picLocks noChangeAspect="1"/>
                          </pic:cNvPicPr>
                        </pic:nvPicPr>
                        <pic:blipFill>
                          <a:blip r:embed="rId15"/>
                          <a:stretch>
                            <a:fillRect/>
                          </a:stretch>
                        </pic:blipFill>
                        <pic:spPr>
                          <a:xfrm>
                            <a:off x="0" y="0"/>
                            <a:ext cx="4037965" cy="3382645"/>
                          </a:xfrm>
                          <a:prstGeom prst="rect">
                            <a:avLst/>
                          </a:prstGeom>
                        </pic:spPr>
                      </pic:pic>
                    </a:graphicData>
                  </a:graphic>
                </wp:anchor>
              </w:drawing>
            </w:r>
            <w:r>
              <w:rPr>
                <w:rFonts w:hint="eastAsia" w:ascii="宋体" w:hAnsi="宋体" w:eastAsia="宋体"/>
                <w:sz w:val="20"/>
                <w:szCs w:val="20"/>
              </w:rPr>
              <w:t xml:space="preserve"> 分别提供前台区域和教室区域基层养护完成后全景照片一张</w:t>
            </w:r>
          </w:p>
        </w:tc>
      </w:tr>
    </w:tbl>
    <w:p>
      <w:pPr>
        <w:widowControl/>
        <w:jc w:val="left"/>
        <w:rPr>
          <w:rFonts w:ascii="宋体" w:hAnsi="宋体" w:eastAsia="宋体"/>
          <w:szCs w:val="21"/>
        </w:rPr>
      </w:pPr>
      <w:r>
        <w:rPr>
          <w:rFonts w:hint="eastAsia" w:ascii="宋体" w:hAnsi="宋体" w:eastAsia="宋体"/>
          <w:szCs w:val="21"/>
        </w:rPr>
        <w:br w:type="page"/>
      </w:r>
    </w:p>
    <w:p>
      <w:pPr>
        <w:pStyle w:val="2"/>
        <w:ind w:right="210"/>
        <w:rPr>
          <w:rFonts w:ascii="宋体" w:hAnsi="宋体" w:eastAsia="宋体"/>
          <w:sz w:val="21"/>
          <w:szCs w:val="21"/>
        </w:rPr>
      </w:pPr>
      <w:bookmarkStart w:id="26" w:name="_Toc28364647"/>
      <w:r>
        <w:rPr>
          <w:rFonts w:hint="eastAsia" w:ascii="宋体" w:hAnsi="宋体" w:eastAsia="宋体"/>
          <w:sz w:val="21"/>
          <w:szCs w:val="21"/>
        </w:rPr>
        <w:t>墙面工程（饰面砖、饰面板、涂饰、裱糊软包工程）</w:t>
      </w:r>
      <w:bookmarkEnd w:id="26"/>
    </w:p>
    <w:p>
      <w:pPr>
        <w:rPr>
          <w:rFonts w:ascii="宋体" w:hAnsi="宋体" w:eastAsia="宋体"/>
        </w:rPr>
      </w:pPr>
    </w:p>
    <w:p>
      <w:pPr>
        <w:pStyle w:val="3"/>
        <w:rPr>
          <w:rFonts w:ascii="宋体" w:hAnsi="宋体" w:eastAsia="宋体"/>
          <w:szCs w:val="21"/>
        </w:rPr>
      </w:pPr>
      <w:bookmarkStart w:id="27" w:name="_Toc28364648"/>
      <w:r>
        <w:rPr>
          <w:rFonts w:hint="eastAsia" w:ascii="宋体" w:hAnsi="宋体" w:eastAsia="宋体"/>
          <w:szCs w:val="21"/>
        </w:rPr>
        <w:t>施工质量要求：</w:t>
      </w:r>
      <w:bookmarkEnd w:id="27"/>
    </w:p>
    <w:p>
      <w:pPr>
        <w:pStyle w:val="19"/>
        <w:numPr>
          <w:ilvl w:val="0"/>
          <w:numId w:val="9"/>
        </w:numPr>
        <w:ind w:firstLineChars="0"/>
        <w:rPr>
          <w:rFonts w:ascii="宋体" w:hAnsi="宋体" w:eastAsia="宋体"/>
          <w:szCs w:val="21"/>
        </w:rPr>
      </w:pPr>
      <w:r>
        <w:rPr>
          <w:rFonts w:hint="eastAsia" w:ascii="宋体" w:hAnsi="宋体" w:eastAsia="宋体"/>
          <w:szCs w:val="21"/>
        </w:rPr>
        <w:t>新建筑物的混凝土或抹灰基层墙面在刮腻子前应涂刷抗碱封闭底漆；</w:t>
      </w:r>
    </w:p>
    <w:p>
      <w:pPr>
        <w:pStyle w:val="19"/>
        <w:numPr>
          <w:ilvl w:val="0"/>
          <w:numId w:val="9"/>
        </w:numPr>
        <w:ind w:firstLineChars="0"/>
        <w:rPr>
          <w:rFonts w:ascii="宋体" w:hAnsi="宋体" w:eastAsia="宋体"/>
          <w:szCs w:val="21"/>
        </w:rPr>
      </w:pPr>
      <w:r>
        <w:rPr>
          <w:rFonts w:hint="eastAsia" w:ascii="宋体" w:hAnsi="宋体" w:eastAsia="宋体"/>
          <w:szCs w:val="21"/>
        </w:rPr>
        <w:t>旧墙面在裱糊前基层应清理和修补，并刷涂界面剂；</w:t>
      </w:r>
    </w:p>
    <w:p>
      <w:pPr>
        <w:pStyle w:val="19"/>
        <w:numPr>
          <w:ilvl w:val="0"/>
          <w:numId w:val="9"/>
        </w:numPr>
        <w:ind w:firstLineChars="0"/>
        <w:rPr>
          <w:rFonts w:ascii="宋体" w:hAnsi="宋体" w:eastAsia="宋体"/>
          <w:szCs w:val="21"/>
        </w:rPr>
      </w:pPr>
      <w:r>
        <w:rPr>
          <w:rFonts w:hint="eastAsia" w:ascii="宋体" w:hAnsi="宋体" w:eastAsia="宋体"/>
          <w:szCs w:val="21"/>
        </w:rPr>
        <w:t>混凝土及抹灰基层面要满刮腻子和砂纸打磨，基层腻子应平整、坚实、牢固，不粉化、起皮和裂缝；</w:t>
      </w:r>
    </w:p>
    <w:p>
      <w:pPr>
        <w:pStyle w:val="19"/>
        <w:numPr>
          <w:ilvl w:val="0"/>
          <w:numId w:val="9"/>
        </w:numPr>
        <w:ind w:firstLineChars="0"/>
        <w:rPr>
          <w:rFonts w:ascii="宋体" w:hAnsi="宋体" w:eastAsia="宋体"/>
          <w:szCs w:val="21"/>
        </w:rPr>
      </w:pPr>
      <w:r>
        <w:rPr>
          <w:rFonts w:hint="eastAsia" w:ascii="宋体" w:hAnsi="宋体" w:eastAsia="宋体"/>
          <w:szCs w:val="21"/>
        </w:rPr>
        <w:t>石膏板基层面需要在对缝处和螺钉孔处刮腻子，对缝批抹腻子后，还需要用绵纸带贴缝；</w:t>
      </w:r>
    </w:p>
    <w:p>
      <w:pPr>
        <w:pStyle w:val="19"/>
        <w:numPr>
          <w:ilvl w:val="0"/>
          <w:numId w:val="9"/>
        </w:numPr>
        <w:ind w:firstLineChars="0"/>
        <w:rPr>
          <w:rFonts w:ascii="宋体" w:hAnsi="宋体" w:eastAsia="宋体"/>
          <w:szCs w:val="21"/>
        </w:rPr>
      </w:pPr>
      <w:r>
        <w:rPr>
          <w:rFonts w:hint="eastAsia" w:ascii="宋体" w:hAnsi="宋体" w:eastAsia="宋体"/>
          <w:szCs w:val="21"/>
        </w:rPr>
        <w:t>壁纸墙布阴角处搭接应顺光，阳角处应无接缝；</w:t>
      </w:r>
    </w:p>
    <w:p>
      <w:pPr>
        <w:rPr>
          <w:rFonts w:ascii="宋体" w:hAnsi="宋体" w:eastAsia="宋体"/>
          <w:szCs w:val="21"/>
        </w:rPr>
      </w:pPr>
    </w:p>
    <w:p>
      <w:pPr>
        <w:pStyle w:val="3"/>
        <w:rPr>
          <w:rFonts w:ascii="宋体" w:hAnsi="宋体" w:eastAsia="宋体"/>
          <w:szCs w:val="21"/>
        </w:rPr>
      </w:pPr>
      <w:bookmarkStart w:id="28" w:name="_Toc28364649"/>
      <w:r>
        <w:rPr>
          <w:rFonts w:hint="eastAsia" w:ascii="宋体" w:hAnsi="宋体" w:eastAsia="宋体"/>
          <w:szCs w:val="21"/>
        </w:rPr>
        <w:t>过程验收表：</w:t>
      </w:r>
      <w:bookmarkEnd w:id="28"/>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涂料、墙面砖的品牌、型号应与招标文件一致</w:t>
            </w:r>
          </w:p>
        </w:tc>
        <w:tc>
          <w:tcPr>
            <w:tcW w:w="4110" w:type="dxa"/>
            <w:vAlign w:val="center"/>
          </w:tcPr>
          <w:p>
            <w:pPr>
              <w:rPr>
                <w:rFonts w:ascii="宋体" w:hAnsi="宋体" w:eastAsia="宋体"/>
                <w:szCs w:val="21"/>
              </w:rPr>
            </w:pPr>
            <w:r>
              <w:rPr>
                <w:rFonts w:hint="eastAsia" w:ascii="宋体" w:hAnsi="宋体" w:eastAsia="宋体"/>
                <w:szCs w:val="21"/>
              </w:rPr>
              <w:t>参照主材清单表及施工图</w:t>
            </w:r>
          </w:p>
          <w:p>
            <w:pPr>
              <w:rPr>
                <w:rFonts w:ascii="宋体" w:hAnsi="宋体" w:eastAsia="宋体"/>
                <w:szCs w:val="21"/>
              </w:rPr>
            </w:pPr>
            <w:r>
              <w:rPr>
                <w:rFonts w:hint="eastAsia" w:ascii="宋体" w:hAnsi="宋体" w:eastAsia="宋体"/>
                <w:szCs w:val="21"/>
              </w:rPr>
              <w:t>提供产品合格证（材料：墙面-1）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背漆玻璃品牌、型号应与招标文件一致</w:t>
            </w:r>
          </w:p>
        </w:tc>
        <w:tc>
          <w:tcPr>
            <w:tcW w:w="4110" w:type="dxa"/>
            <w:vAlign w:val="center"/>
          </w:tcPr>
          <w:p>
            <w:pPr>
              <w:rPr>
                <w:rFonts w:ascii="宋体" w:hAnsi="宋体" w:eastAsia="宋体"/>
                <w:szCs w:val="21"/>
              </w:rPr>
            </w:pPr>
            <w:r>
              <w:rPr>
                <w:rFonts w:hint="eastAsia" w:ascii="宋体" w:hAnsi="宋体" w:eastAsia="宋体"/>
                <w:szCs w:val="21"/>
              </w:rPr>
              <w:t>参照主材清单表</w:t>
            </w:r>
          </w:p>
          <w:p>
            <w:pPr>
              <w:rPr>
                <w:rFonts w:ascii="宋体" w:hAnsi="宋体" w:eastAsia="宋体"/>
                <w:szCs w:val="21"/>
              </w:rPr>
            </w:pPr>
            <w:r>
              <w:rPr>
                <w:rFonts w:hint="eastAsia" w:ascii="宋体" w:hAnsi="宋体" w:eastAsia="宋体"/>
                <w:szCs w:val="21"/>
              </w:rPr>
              <w:t>提供产品合格证、性能检测报告</w:t>
            </w:r>
          </w:p>
          <w:p>
            <w:pPr>
              <w:rPr>
                <w:rFonts w:ascii="宋体" w:hAnsi="宋体" w:eastAsia="宋体"/>
                <w:szCs w:val="21"/>
              </w:rPr>
            </w:pPr>
            <w:r>
              <w:rPr>
                <w:rFonts w:hint="eastAsia" w:ascii="宋体" w:hAnsi="宋体" w:eastAsia="宋体"/>
                <w:szCs w:val="21"/>
              </w:rPr>
              <w:t>（材料：墙面-2）</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饰面板品牌、颜色、规格、性能参数满足设计要求（包括装饰贴膜和防火板）</w:t>
            </w:r>
          </w:p>
        </w:tc>
        <w:tc>
          <w:tcPr>
            <w:tcW w:w="4110" w:type="dxa"/>
            <w:vAlign w:val="center"/>
          </w:tcPr>
          <w:p>
            <w:pPr>
              <w:rPr>
                <w:rFonts w:ascii="宋体" w:hAnsi="宋体" w:eastAsia="宋体"/>
                <w:szCs w:val="21"/>
              </w:rPr>
            </w:pPr>
            <w:r>
              <w:rPr>
                <w:rFonts w:hint="eastAsia" w:ascii="宋体" w:hAnsi="宋体" w:eastAsia="宋体"/>
                <w:szCs w:val="21"/>
              </w:rPr>
              <w:t>提供产品合格证、性能检测报告</w:t>
            </w:r>
          </w:p>
          <w:p>
            <w:pPr>
              <w:rPr>
                <w:rFonts w:ascii="宋体" w:hAnsi="宋体" w:eastAsia="宋体"/>
                <w:szCs w:val="21"/>
              </w:rPr>
            </w:pPr>
            <w:r>
              <w:rPr>
                <w:rFonts w:hint="eastAsia" w:ascii="宋体" w:hAnsi="宋体" w:eastAsia="宋体"/>
                <w:szCs w:val="21"/>
              </w:rPr>
              <w:t>（材料：墙面-3）</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4</w:t>
            </w:r>
          </w:p>
        </w:tc>
        <w:tc>
          <w:tcPr>
            <w:tcW w:w="3277" w:type="dxa"/>
            <w:vAlign w:val="center"/>
          </w:tcPr>
          <w:p>
            <w:pPr>
              <w:rPr>
                <w:rFonts w:ascii="宋体" w:hAnsi="宋体" w:eastAsia="宋体"/>
                <w:szCs w:val="21"/>
              </w:rPr>
            </w:pPr>
            <w:r>
              <w:rPr>
                <w:rFonts w:hint="eastAsia" w:ascii="宋体" w:hAnsi="宋体" w:eastAsia="宋体"/>
                <w:szCs w:val="21"/>
              </w:rPr>
              <w:t>木龙骨和木基层板刷防火涂料</w:t>
            </w:r>
          </w:p>
        </w:tc>
        <w:tc>
          <w:tcPr>
            <w:tcW w:w="4110" w:type="dxa"/>
            <w:vAlign w:val="center"/>
          </w:tcPr>
          <w:p>
            <w:pPr>
              <w:rPr>
                <w:rFonts w:ascii="宋体" w:hAnsi="宋体" w:eastAsia="宋体"/>
                <w:szCs w:val="21"/>
              </w:rPr>
            </w:pPr>
            <w:r>
              <w:rPr>
                <w:rFonts w:hint="eastAsia" w:ascii="宋体" w:hAnsi="宋体" w:eastAsia="宋体"/>
                <w:szCs w:val="21"/>
              </w:rPr>
              <w:t>所有明露木作刷白色防火涂料二遍。所有木作基层全部采用难燃阻燃板，燃烧性能B1级</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rPr>
          <w:rFonts w:ascii="宋体" w:hAnsi="宋体" w:eastAsia="宋体"/>
          <w:szCs w:val="21"/>
        </w:rPr>
      </w:pPr>
    </w:p>
    <w:p>
      <w:pPr>
        <w:pStyle w:val="2"/>
        <w:ind w:right="210"/>
        <w:rPr>
          <w:rFonts w:ascii="宋体" w:hAnsi="宋体" w:eastAsia="宋体"/>
          <w:sz w:val="21"/>
          <w:szCs w:val="21"/>
        </w:rPr>
      </w:pPr>
      <w:bookmarkStart w:id="29" w:name="_Toc28364650"/>
      <w:r>
        <w:rPr>
          <w:rFonts w:hint="eastAsia" w:ascii="宋体" w:hAnsi="宋体" w:eastAsia="宋体"/>
          <w:sz w:val="21"/>
          <w:szCs w:val="21"/>
        </w:rPr>
        <w:t>其他装饰工程（门、踢脚线）</w:t>
      </w:r>
      <w:bookmarkEnd w:id="29"/>
    </w:p>
    <w:p>
      <w:pPr>
        <w:pStyle w:val="3"/>
        <w:rPr>
          <w:rFonts w:ascii="宋体" w:hAnsi="宋体" w:eastAsia="宋体"/>
          <w:szCs w:val="21"/>
        </w:rPr>
      </w:pPr>
      <w:bookmarkStart w:id="30" w:name="_Toc28364651"/>
      <w:r>
        <w:rPr>
          <w:rFonts w:hint="eastAsia" w:ascii="宋体" w:hAnsi="宋体" w:eastAsia="宋体"/>
          <w:szCs w:val="21"/>
        </w:rPr>
        <w:t>过程验收表：</w:t>
      </w:r>
      <w:bookmarkEnd w:id="30"/>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门面板颜色、材质、性能符合设计要求</w:t>
            </w:r>
          </w:p>
        </w:tc>
        <w:tc>
          <w:tcPr>
            <w:tcW w:w="4110" w:type="dxa"/>
            <w:vAlign w:val="center"/>
          </w:tcPr>
          <w:p>
            <w:pPr>
              <w:rPr>
                <w:rFonts w:ascii="宋体" w:hAnsi="宋体" w:eastAsia="宋体"/>
                <w:szCs w:val="21"/>
              </w:rPr>
            </w:pPr>
            <w:r>
              <w:rPr>
                <w:rFonts w:hint="eastAsia" w:ascii="宋体" w:hAnsi="宋体" w:eastAsia="宋体"/>
                <w:szCs w:val="21"/>
              </w:rPr>
              <w:t>参照设计图纸及施工图</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门锁、门把手、闭门器、地弹簧、门夹的品牌型号应与招标文件一致</w:t>
            </w:r>
          </w:p>
        </w:tc>
        <w:tc>
          <w:tcPr>
            <w:tcW w:w="4110" w:type="dxa"/>
            <w:vAlign w:val="center"/>
          </w:tcPr>
          <w:p>
            <w:pPr>
              <w:rPr>
                <w:rFonts w:ascii="宋体" w:hAnsi="宋体" w:eastAsia="宋体"/>
                <w:szCs w:val="21"/>
              </w:rPr>
            </w:pPr>
            <w:r>
              <w:rPr>
                <w:rFonts w:hint="eastAsia" w:ascii="宋体" w:hAnsi="宋体" w:eastAsia="宋体"/>
                <w:szCs w:val="21"/>
              </w:rPr>
              <w:t>参照主材清单表</w:t>
            </w:r>
          </w:p>
          <w:p>
            <w:pPr>
              <w:rPr>
                <w:rFonts w:ascii="宋体" w:hAnsi="宋体" w:eastAsia="宋体"/>
                <w:szCs w:val="21"/>
              </w:rPr>
            </w:pPr>
            <w:r>
              <w:rPr>
                <w:rFonts w:hint="eastAsia" w:ascii="宋体" w:hAnsi="宋体" w:eastAsia="宋体"/>
                <w:szCs w:val="21"/>
              </w:rPr>
              <w:t>提供产品合格证（材料：其他-1）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门的样式符合设计</w:t>
            </w:r>
          </w:p>
        </w:tc>
        <w:tc>
          <w:tcPr>
            <w:tcW w:w="4110" w:type="dxa"/>
            <w:vAlign w:val="center"/>
          </w:tcPr>
          <w:p>
            <w:pPr>
              <w:rPr>
                <w:rFonts w:ascii="宋体" w:hAnsi="宋体" w:eastAsia="宋体"/>
                <w:szCs w:val="21"/>
              </w:rPr>
            </w:pPr>
            <w:r>
              <w:rPr>
                <w:rFonts w:hint="eastAsia" w:ascii="宋体" w:hAnsi="宋体" w:eastAsia="宋体"/>
                <w:szCs w:val="21"/>
              </w:rPr>
              <w:t>参照施工图纸</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rPr>
          <w:rFonts w:ascii="宋体" w:hAnsi="宋体" w:eastAsia="宋体"/>
        </w:rPr>
      </w:pPr>
    </w:p>
    <w:p>
      <w:pPr>
        <w:widowControl/>
        <w:jc w:val="left"/>
        <w:rPr>
          <w:rFonts w:ascii="宋体" w:hAnsi="宋体" w:eastAsia="宋体"/>
        </w:rPr>
      </w:pPr>
      <w:r>
        <w:rPr>
          <w:rFonts w:hint="eastAsia" w:ascii="宋体" w:hAnsi="宋体" w:eastAsia="宋体"/>
        </w:rPr>
        <w:br w:type="page"/>
      </w:r>
    </w:p>
    <w:p>
      <w:pPr>
        <w:rPr>
          <w:rFonts w:ascii="宋体" w:hAnsi="宋体" w:eastAsia="宋体"/>
        </w:rPr>
      </w:pPr>
    </w:p>
    <w:p>
      <w:pPr>
        <w:pStyle w:val="2"/>
        <w:ind w:right="210"/>
        <w:rPr>
          <w:rFonts w:ascii="宋体" w:hAnsi="宋体" w:eastAsia="宋体"/>
          <w:sz w:val="21"/>
          <w:szCs w:val="21"/>
        </w:rPr>
      </w:pPr>
      <w:bookmarkStart w:id="31" w:name="_Toc28364652"/>
      <w:r>
        <w:rPr>
          <w:rFonts w:hint="eastAsia" w:ascii="宋体" w:hAnsi="宋体" w:eastAsia="宋体"/>
          <w:sz w:val="21"/>
          <w:szCs w:val="21"/>
        </w:rPr>
        <w:t>室内防水工程（涂料防水层）</w:t>
      </w:r>
      <w:bookmarkEnd w:id="31"/>
    </w:p>
    <w:p>
      <w:pPr>
        <w:pStyle w:val="3"/>
        <w:rPr>
          <w:rFonts w:ascii="宋体" w:hAnsi="宋体" w:eastAsia="宋体"/>
          <w:szCs w:val="21"/>
        </w:rPr>
      </w:pPr>
      <w:bookmarkStart w:id="32" w:name="_Toc28364653"/>
      <w:r>
        <w:rPr>
          <w:rFonts w:hint="eastAsia" w:ascii="宋体" w:hAnsi="宋体" w:eastAsia="宋体"/>
          <w:szCs w:val="21"/>
        </w:rPr>
        <w:t>施工质量要求：</w:t>
      </w:r>
      <w:bookmarkEnd w:id="32"/>
    </w:p>
    <w:p>
      <w:pPr>
        <w:pStyle w:val="19"/>
        <w:numPr>
          <w:ilvl w:val="0"/>
          <w:numId w:val="10"/>
        </w:numPr>
        <w:ind w:firstLineChars="0"/>
        <w:rPr>
          <w:rFonts w:ascii="宋体" w:hAnsi="宋体" w:eastAsia="宋体"/>
          <w:szCs w:val="21"/>
        </w:rPr>
      </w:pPr>
      <w:r>
        <w:rPr>
          <w:rFonts w:hint="eastAsia" w:ascii="宋体" w:hAnsi="宋体" w:eastAsia="宋体"/>
          <w:szCs w:val="21"/>
        </w:rPr>
        <w:t>有机防水涂料基层面应干燥，当基面较潮湿时，应涂刷湿固化型胶结剂或潮湿界面隔离剂；无机防水涂料施工前，基面应充分湿润，但不得有明水。</w:t>
      </w:r>
    </w:p>
    <w:p>
      <w:pPr>
        <w:pStyle w:val="19"/>
        <w:numPr>
          <w:ilvl w:val="0"/>
          <w:numId w:val="10"/>
        </w:numPr>
        <w:ind w:firstLineChars="0"/>
        <w:rPr>
          <w:rFonts w:ascii="宋体" w:hAnsi="宋体" w:eastAsia="宋体"/>
          <w:szCs w:val="21"/>
        </w:rPr>
      </w:pPr>
      <w:r>
        <w:rPr>
          <w:rFonts w:hint="eastAsia" w:ascii="宋体" w:hAnsi="宋体" w:eastAsia="宋体"/>
          <w:szCs w:val="21"/>
        </w:rPr>
        <w:t>涂料应分层涂刷和喷涂，涂刷应待前遍涂层干燥成膜后进行。每遍涂刷时应交替改变涂层的涂刷方向，同层涂膜的先后搭压宽度宜为30~50mm；</w:t>
      </w:r>
    </w:p>
    <w:p>
      <w:pPr>
        <w:pStyle w:val="19"/>
        <w:numPr>
          <w:ilvl w:val="0"/>
          <w:numId w:val="10"/>
        </w:numPr>
        <w:ind w:firstLineChars="0"/>
        <w:rPr>
          <w:rFonts w:ascii="宋体" w:hAnsi="宋体" w:eastAsia="宋体"/>
          <w:szCs w:val="21"/>
        </w:rPr>
      </w:pPr>
      <w:r>
        <w:rPr>
          <w:rFonts w:hint="eastAsia" w:ascii="宋体" w:hAnsi="宋体" w:eastAsia="宋体"/>
          <w:szCs w:val="21"/>
        </w:rPr>
        <w:t>涂料防水层的甩槎处接槎宽度不应小于100mm。</w:t>
      </w:r>
    </w:p>
    <w:p>
      <w:pPr>
        <w:pStyle w:val="19"/>
        <w:numPr>
          <w:ilvl w:val="0"/>
          <w:numId w:val="10"/>
        </w:numPr>
        <w:ind w:firstLineChars="0"/>
        <w:rPr>
          <w:rFonts w:ascii="宋体" w:hAnsi="宋体" w:eastAsia="宋体"/>
          <w:szCs w:val="21"/>
        </w:rPr>
      </w:pPr>
      <w:r>
        <w:rPr>
          <w:rFonts w:hint="eastAsia" w:ascii="宋体" w:hAnsi="宋体" w:eastAsia="宋体"/>
          <w:szCs w:val="21"/>
        </w:rPr>
        <w:t>涂膜防水层验收合格后及时做保护层，采用细石混凝土保护层时，需与防水层之间设置隔离层。</w:t>
      </w:r>
    </w:p>
    <w:p>
      <w:pPr>
        <w:pStyle w:val="19"/>
        <w:numPr>
          <w:ilvl w:val="0"/>
          <w:numId w:val="10"/>
        </w:numPr>
        <w:ind w:firstLineChars="0"/>
        <w:rPr>
          <w:rFonts w:ascii="宋体" w:hAnsi="宋体" w:eastAsia="宋体"/>
          <w:szCs w:val="21"/>
        </w:rPr>
      </w:pPr>
      <w:r>
        <w:rPr>
          <w:rFonts w:hint="eastAsia" w:ascii="宋体" w:hAnsi="宋体" w:eastAsia="宋体"/>
          <w:szCs w:val="21"/>
        </w:rPr>
        <w:t>防水层的细石混凝土保护层厚度不得小于50mm。</w:t>
      </w:r>
    </w:p>
    <w:p>
      <w:pPr>
        <w:pStyle w:val="19"/>
        <w:numPr>
          <w:ilvl w:val="0"/>
          <w:numId w:val="10"/>
        </w:numPr>
        <w:ind w:firstLineChars="0"/>
        <w:rPr>
          <w:rFonts w:ascii="宋体" w:hAnsi="宋体" w:eastAsia="宋体"/>
          <w:szCs w:val="21"/>
        </w:rPr>
      </w:pPr>
      <w:r>
        <w:rPr>
          <w:rFonts w:hint="eastAsia" w:ascii="宋体" w:hAnsi="宋体" w:eastAsia="宋体"/>
          <w:szCs w:val="21"/>
        </w:rPr>
        <w:t>地漏、管根、阴阳角等处应用单组分聚氨酯涂刮一遍做附加层处理，两侧各在交接处涂刷200mm。</w:t>
      </w:r>
    </w:p>
    <w:p>
      <w:pPr>
        <w:pStyle w:val="19"/>
        <w:numPr>
          <w:ilvl w:val="0"/>
          <w:numId w:val="10"/>
        </w:numPr>
        <w:ind w:firstLineChars="0"/>
        <w:rPr>
          <w:rFonts w:ascii="宋体" w:hAnsi="宋体" w:eastAsia="宋体"/>
          <w:szCs w:val="21"/>
        </w:rPr>
      </w:pPr>
      <w:r>
        <w:rPr>
          <w:rFonts w:hint="eastAsia" w:ascii="宋体" w:hAnsi="宋体" w:eastAsia="宋体"/>
          <w:szCs w:val="21"/>
        </w:rPr>
        <w:t>地面防水层应涂刷出卫生间门口以外300mm宽。与水槽、水盆、浴缸盆接触的墙面，自地面至盆以上300mm。设有淋浴的墙面及侧面墙自地面以上1800mm。无特殊要求的墙面防水上翻300mm。</w:t>
      </w:r>
    </w:p>
    <w:p>
      <w:pPr>
        <w:pStyle w:val="19"/>
        <w:numPr>
          <w:ilvl w:val="0"/>
          <w:numId w:val="10"/>
        </w:numPr>
        <w:ind w:firstLineChars="0"/>
        <w:rPr>
          <w:rFonts w:ascii="宋体" w:hAnsi="宋体" w:eastAsia="宋体"/>
          <w:szCs w:val="21"/>
        </w:rPr>
      </w:pPr>
      <w:r>
        <w:rPr>
          <w:rFonts w:hint="eastAsia" w:ascii="宋体" w:hAnsi="宋体" w:eastAsia="宋体"/>
          <w:szCs w:val="21"/>
        </w:rPr>
        <w:t>闭水试验：蓄水高度不得少于30mm，蓄水时间为24小时，水面无明显下降为合格。闭水试验开始后的前期每1小时应到楼下检查一次，后期每2—3小时到楼下检查一次。若发现漏水情况，应立即停止闭水试验，重新进行防水层完善处理，处理合格后再进行。</w:t>
      </w:r>
    </w:p>
    <w:p>
      <w:pPr>
        <w:pStyle w:val="19"/>
        <w:numPr>
          <w:ilvl w:val="0"/>
          <w:numId w:val="10"/>
        </w:numPr>
        <w:ind w:firstLineChars="0"/>
        <w:rPr>
          <w:rFonts w:ascii="宋体" w:hAnsi="宋体" w:eastAsia="宋体"/>
          <w:szCs w:val="21"/>
        </w:rPr>
      </w:pPr>
      <w:r>
        <w:rPr>
          <w:rFonts w:hint="eastAsia" w:ascii="宋体" w:hAnsi="宋体" w:eastAsia="宋体"/>
          <w:szCs w:val="21"/>
        </w:rPr>
        <w:t>基层表面平整，防水层与基层粘结牢固，涂刷均匀，不得流淌、鼓泡、漏槎</w:t>
      </w:r>
    </w:p>
    <w:p>
      <w:pPr>
        <w:pStyle w:val="19"/>
        <w:ind w:left="420" w:firstLine="0" w:firstLineChars="0"/>
        <w:rPr>
          <w:rFonts w:ascii="宋体" w:hAnsi="宋体" w:eastAsia="宋体"/>
          <w:szCs w:val="21"/>
        </w:rPr>
      </w:pPr>
    </w:p>
    <w:p>
      <w:pPr>
        <w:pStyle w:val="3"/>
        <w:rPr>
          <w:rFonts w:ascii="宋体" w:hAnsi="宋体" w:eastAsia="宋体"/>
          <w:szCs w:val="21"/>
        </w:rPr>
      </w:pPr>
      <w:bookmarkStart w:id="33" w:name="_Toc28364654"/>
      <w:r>
        <w:rPr>
          <w:rFonts w:hint="eastAsia" w:ascii="宋体" w:hAnsi="宋体" w:eastAsia="宋体"/>
          <w:szCs w:val="21"/>
        </w:rPr>
        <w:t>过程验收表：</w:t>
      </w:r>
      <w:bookmarkEnd w:id="3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防水材料质量合格</w:t>
            </w:r>
          </w:p>
        </w:tc>
        <w:tc>
          <w:tcPr>
            <w:tcW w:w="4110" w:type="dxa"/>
            <w:vAlign w:val="center"/>
          </w:tcPr>
          <w:p>
            <w:pPr>
              <w:rPr>
                <w:rFonts w:ascii="宋体" w:hAnsi="宋体" w:eastAsia="宋体"/>
                <w:szCs w:val="21"/>
              </w:rPr>
            </w:pPr>
            <w:r>
              <w:rPr>
                <w:rFonts w:hint="eastAsia" w:ascii="宋体" w:hAnsi="宋体" w:eastAsia="宋体"/>
                <w:szCs w:val="21"/>
              </w:rPr>
              <w:t>提供产品合格证、性能检测报告</w:t>
            </w:r>
          </w:p>
          <w:p>
            <w:pPr>
              <w:rPr>
                <w:rFonts w:ascii="宋体" w:hAnsi="宋体" w:eastAsia="宋体"/>
                <w:szCs w:val="21"/>
              </w:rPr>
            </w:pPr>
            <w:r>
              <w:rPr>
                <w:rFonts w:hint="eastAsia" w:ascii="宋体" w:hAnsi="宋体" w:eastAsia="宋体"/>
                <w:szCs w:val="21"/>
              </w:rPr>
              <w:t>（材料：防水-1）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防水涂刷高度满足第7条规定</w:t>
            </w:r>
          </w:p>
        </w:tc>
        <w:tc>
          <w:tcPr>
            <w:tcW w:w="4110" w:type="dxa"/>
            <w:vAlign w:val="center"/>
          </w:tcPr>
          <w:p>
            <w:pPr>
              <w:rPr>
                <w:rFonts w:ascii="宋体" w:hAnsi="宋体" w:eastAsia="宋体"/>
                <w:szCs w:val="21"/>
              </w:rPr>
            </w:pPr>
            <w:r>
              <w:rPr>
                <w:rFonts w:hint="eastAsia" w:ascii="宋体" w:hAnsi="宋体" w:eastAsia="宋体"/>
                <w:szCs w:val="21"/>
              </w:rPr>
              <w:t>参照施工质量要求第8条提供闭水试验记录单，附涂刷高度照片（验收：防水-1）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闭水试验应合格</w:t>
            </w:r>
          </w:p>
        </w:tc>
        <w:tc>
          <w:tcPr>
            <w:tcW w:w="4110" w:type="dxa"/>
            <w:vAlign w:val="center"/>
          </w:tcPr>
          <w:p>
            <w:pPr>
              <w:rPr>
                <w:rFonts w:ascii="宋体" w:hAnsi="宋体" w:eastAsia="宋体"/>
                <w:szCs w:val="21"/>
              </w:rPr>
            </w:pPr>
            <w:r>
              <w:rPr>
                <w:rFonts w:hint="eastAsia" w:ascii="宋体" w:hAnsi="宋体" w:eastAsia="宋体"/>
                <w:szCs w:val="21"/>
              </w:rPr>
              <w:t>参照施工质量要求第8条进行试验</w:t>
            </w:r>
          </w:p>
          <w:p>
            <w:pPr>
              <w:rPr>
                <w:rFonts w:ascii="宋体" w:hAnsi="宋体" w:eastAsia="宋体"/>
                <w:szCs w:val="21"/>
              </w:rPr>
            </w:pPr>
            <w:r>
              <w:rPr>
                <w:rFonts w:hint="eastAsia" w:ascii="宋体" w:hAnsi="宋体" w:eastAsia="宋体"/>
                <w:szCs w:val="21"/>
              </w:rPr>
              <w:t>提供闭水试验记录单，附闭水试验照片</w:t>
            </w:r>
          </w:p>
          <w:p>
            <w:pPr>
              <w:rPr>
                <w:rFonts w:ascii="宋体" w:hAnsi="宋体" w:eastAsia="宋体"/>
                <w:szCs w:val="21"/>
              </w:rPr>
            </w:pPr>
            <w:r>
              <w:rPr>
                <w:rFonts w:hint="eastAsia" w:ascii="宋体" w:hAnsi="宋体" w:eastAsia="宋体"/>
                <w:szCs w:val="21"/>
              </w:rPr>
              <w:t>（验收：防水-1）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br w:type="page"/>
      </w:r>
    </w:p>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bookmarkStart w:id="34" w:name="_Toc28364655"/>
            <w:r>
              <w:rPr>
                <w:rFonts w:hint="eastAsia" w:ascii="宋体" w:hAnsi="宋体" w:eastAsia="宋体"/>
              </w:rPr>
              <w:t>隐蔽工程检查记录</w:t>
            </w:r>
            <w:bookmarkEnd w:id="34"/>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防水-1</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Cs w:val="21"/>
              </w:rPr>
              <w:t>防水工程</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lang w:val="en-US" w:eastAsia="zh-CN"/>
              </w:rPr>
              <w:t>2021年1月11日</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lang w:eastAsia="zh-CN"/>
              </w:rPr>
              <w:t>三</w:t>
            </w:r>
            <w:r>
              <w:rPr>
                <w:rFonts w:hint="eastAsia" w:ascii="宋体" w:hAnsi="宋体" w:eastAsia="宋体"/>
                <w:sz w:val="20"/>
                <w:szCs w:val="20"/>
              </w:rPr>
              <w:t>层</w:t>
            </w:r>
            <w:r>
              <w:rPr>
                <w:rFonts w:hint="eastAsia" w:ascii="宋体" w:hAnsi="宋体" w:eastAsia="宋体"/>
                <w:sz w:val="20"/>
                <w:szCs w:val="20"/>
                <w:lang w:eastAsia="zh-CN"/>
              </w:rPr>
              <w:t>卫生间</w:t>
            </w:r>
            <w:r>
              <w:rPr>
                <w:rFonts w:hint="eastAsia" w:ascii="宋体" w:hAnsi="宋体" w:eastAsia="宋体"/>
                <w:sz w:val="20"/>
                <w:szCs w:val="20"/>
              </w:rPr>
              <w:t xml:space="preserve">                   轴线       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隐检依据：施工图图号                            ，</w:t>
            </w:r>
          </w:p>
          <w:p>
            <w:pPr>
              <w:ind w:firstLine="200" w:firstLineChars="100"/>
              <w:jc w:val="left"/>
              <w:rPr>
                <w:rFonts w:ascii="宋体" w:hAnsi="宋体" w:eastAsia="宋体"/>
                <w:sz w:val="20"/>
                <w:szCs w:val="20"/>
              </w:rPr>
            </w:pPr>
            <w:r>
              <w:rPr>
                <w:rFonts w:hint="eastAsia" w:ascii="宋体" w:hAnsi="宋体" w:eastAsia="宋体"/>
                <w:sz w:val="20"/>
                <w:szCs w:val="20"/>
              </w:rPr>
              <w:t>设计变更/洽商（编号                   ）及有关国家现行标准等。</w:t>
            </w:r>
          </w:p>
        </w:tc>
      </w:tr>
      <w:tr>
        <w:tblPrEx>
          <w:tblCellMar>
            <w:top w:w="0" w:type="dxa"/>
            <w:left w:w="0" w:type="dxa"/>
            <w:bottom w:w="0" w:type="dxa"/>
            <w:right w:w="0" w:type="dxa"/>
          </w:tblCellMar>
        </w:tblPrEx>
        <w:trPr>
          <w:trHeight w:val="1382"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sz w:val="20"/>
                <w:szCs w:val="20"/>
              </w:rPr>
            </w:pPr>
          </w:p>
          <w:p>
            <w:pPr>
              <w:jc w:val="left"/>
              <w:rPr>
                <w:rFonts w:ascii="宋体" w:hAnsi="宋体" w:eastAsia="宋体"/>
                <w:sz w:val="20"/>
                <w:szCs w:val="20"/>
              </w:rPr>
            </w:pPr>
          </w:p>
          <w:p>
            <w:pPr>
              <w:ind w:left="418" w:leftChars="199" w:right="435" w:rightChars="207" w:firstLine="2"/>
              <w:jc w:val="left"/>
              <w:rPr>
                <w:rFonts w:ascii="宋体" w:hAnsi="宋体" w:eastAsia="宋体"/>
                <w:szCs w:val="21"/>
              </w:rPr>
            </w:pPr>
            <w:r>
              <w:rPr>
                <w:rFonts w:hint="eastAsia" w:ascii="宋体" w:hAnsi="宋体" w:eastAsia="宋体"/>
                <w:szCs w:val="21"/>
              </w:rPr>
              <w:t>闭水试验：蓄水高度</w:t>
            </w:r>
            <w:r>
              <w:rPr>
                <w:rFonts w:hint="eastAsia" w:ascii="宋体" w:hAnsi="宋体" w:eastAsia="宋体"/>
                <w:szCs w:val="21"/>
                <w:u w:val="single"/>
              </w:rPr>
              <w:t xml:space="preserve"> </w:t>
            </w:r>
            <w:r>
              <w:rPr>
                <w:rFonts w:hint="eastAsia" w:ascii="宋体" w:hAnsi="宋体" w:eastAsia="宋体"/>
                <w:szCs w:val="21"/>
                <w:u w:val="single"/>
                <w:lang w:val="en-US" w:eastAsia="zh-CN"/>
              </w:rPr>
              <w:t>50</w:t>
            </w:r>
            <w:r>
              <w:rPr>
                <w:rFonts w:hint="eastAsia" w:ascii="宋体" w:hAnsi="宋体" w:eastAsia="宋体"/>
                <w:szCs w:val="21"/>
                <w:u w:val="single"/>
              </w:rPr>
              <w:t xml:space="preserve"> </w:t>
            </w:r>
            <w:r>
              <w:rPr>
                <w:rFonts w:hint="eastAsia" w:ascii="宋体" w:hAnsi="宋体" w:eastAsia="宋体"/>
                <w:szCs w:val="21"/>
              </w:rPr>
              <w:t>mm，蓄水时间为</w:t>
            </w:r>
            <w:r>
              <w:rPr>
                <w:rFonts w:hint="eastAsia" w:ascii="宋体" w:hAnsi="宋体" w:eastAsia="宋体"/>
                <w:szCs w:val="21"/>
                <w:u w:val="single"/>
              </w:rPr>
              <w:t xml:space="preserve"> </w:t>
            </w:r>
            <w:r>
              <w:rPr>
                <w:rFonts w:hint="eastAsia" w:ascii="宋体" w:hAnsi="宋体" w:eastAsia="宋体"/>
                <w:szCs w:val="21"/>
                <w:u w:val="single"/>
                <w:lang w:val="en-US" w:eastAsia="zh-CN"/>
              </w:rPr>
              <w:t>24</w:t>
            </w:r>
            <w:r>
              <w:rPr>
                <w:rFonts w:hint="eastAsia" w:ascii="宋体" w:hAnsi="宋体" w:eastAsia="宋体"/>
                <w:szCs w:val="21"/>
                <w:u w:val="single"/>
              </w:rPr>
              <w:t xml:space="preserve"> </w:t>
            </w:r>
            <w:r>
              <w:rPr>
                <w:rFonts w:hint="eastAsia" w:ascii="宋体" w:hAnsi="宋体" w:eastAsia="宋体"/>
                <w:szCs w:val="21"/>
              </w:rPr>
              <w:t>小时，水面无明显下降为合格。闭水试验开始后的前期每1小时应到楼下检查一次，后期每2—3小时到楼下检查一次。</w:t>
            </w:r>
          </w:p>
          <w:p>
            <w:pPr>
              <w:ind w:left="418" w:leftChars="199" w:right="435" w:rightChars="207" w:firstLine="2"/>
              <w:jc w:val="left"/>
              <w:rPr>
                <w:rFonts w:ascii="宋体" w:hAnsi="宋体" w:eastAsia="宋体"/>
                <w:sz w:val="20"/>
                <w:szCs w:val="20"/>
              </w:rPr>
            </w:pPr>
            <w:r>
              <w:rPr>
                <w:rFonts w:hint="eastAsia" w:ascii="宋体" w:hAnsi="宋体" w:eastAsia="宋体"/>
                <w:szCs w:val="21"/>
              </w:rPr>
              <w:t>整个过程中，未发现楼板有渗水现象，水面没有明显下降。</w:t>
            </w:r>
            <w:r>
              <w:rPr>
                <w:rFonts w:hint="eastAsia" w:ascii="宋体" w:hAnsi="宋体" w:eastAsia="宋体"/>
                <w:sz w:val="20"/>
                <w:szCs w:val="20"/>
              </w:rPr>
              <w:t xml:space="preserve"> </w:t>
            </w: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该项隐蔽验收照片见下一页</w:t>
            </w:r>
          </w:p>
          <w:p>
            <w:pPr>
              <w:jc w:val="left"/>
              <w:rPr>
                <w:rFonts w:ascii="宋体" w:hAnsi="宋体" w:eastAsia="宋体"/>
                <w:sz w:val="20"/>
                <w:szCs w:val="20"/>
              </w:rPr>
            </w:pPr>
          </w:p>
          <w:p>
            <w:pPr>
              <w:wordWrap w:val="0"/>
              <w:jc w:val="right"/>
              <w:rPr>
                <w:rFonts w:ascii="宋体" w:hAnsi="宋体" w:eastAsia="宋体"/>
                <w:sz w:val="20"/>
                <w:szCs w:val="20"/>
              </w:rPr>
            </w:pPr>
            <w:r>
              <w:rPr>
                <w:rFonts w:hint="eastAsia" w:ascii="宋体" w:hAnsi="宋体" w:eastAsia="宋体"/>
                <w:sz w:val="20"/>
                <w:szCs w:val="20"/>
              </w:rPr>
              <w:t xml:space="preserve">申报人：            日期：                </w:t>
            </w:r>
          </w:p>
          <w:p>
            <w:pPr>
              <w:jc w:val="right"/>
              <w:rPr>
                <w:rFonts w:ascii="宋体" w:hAnsi="宋体" w:eastAsia="宋体"/>
                <w:sz w:val="20"/>
                <w:szCs w:val="20"/>
              </w:rPr>
            </w:pPr>
            <w:r>
              <w:rPr>
                <w:rFonts w:hint="eastAsia" w:ascii="宋体" w:hAnsi="宋体" w:eastAsia="宋体"/>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检查意见：</w:t>
            </w:r>
          </w:p>
          <w:p>
            <w:pPr>
              <w:ind w:firstLine="200" w:firstLineChars="100"/>
              <w:jc w:val="left"/>
              <w:rPr>
                <w:rFonts w:ascii="宋体" w:hAnsi="宋体" w:eastAsia="宋体"/>
                <w:sz w:val="20"/>
                <w:szCs w:val="20"/>
              </w:rPr>
            </w:pPr>
            <w:r>
              <w:rPr>
                <w:rFonts w:hint="eastAsia" w:ascii="宋体" w:hAnsi="宋体" w:eastAsia="宋体"/>
                <w:sz w:val="20"/>
                <w:szCs w:val="20"/>
              </w:rPr>
              <w:t>检查结论： □同意隐蔽        □不同意，修改后进行复查</w:t>
            </w:r>
          </w:p>
        </w:tc>
      </w:tr>
      <w:tr>
        <w:tblPrEx>
          <w:tblCellMar>
            <w:top w:w="0" w:type="dxa"/>
            <w:left w:w="0" w:type="dxa"/>
            <w:bottom w:w="0" w:type="dxa"/>
            <w:right w:w="0" w:type="dxa"/>
          </w:tblCellMar>
        </w:tblPrEx>
        <w:trPr>
          <w:trHeight w:val="1086"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复查结论：</w:t>
            </w:r>
          </w:p>
          <w:p>
            <w:pPr>
              <w:ind w:firstLine="200" w:firstLineChars="100"/>
              <w:jc w:val="left"/>
              <w:rPr>
                <w:rFonts w:ascii="宋体" w:hAnsi="宋体" w:eastAsia="宋体"/>
                <w:sz w:val="20"/>
                <w:szCs w:val="20"/>
              </w:rPr>
            </w:pPr>
            <w:r>
              <w:rPr>
                <w:rFonts w:hint="eastAsia" w:ascii="宋体" w:hAnsi="宋体" w:eastAsia="宋体"/>
                <w:sz w:val="20"/>
                <w:szCs w:val="20"/>
              </w:rPr>
              <w:t>复查人：                   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br w:type="page"/>
      </w:r>
    </w:p>
    <w:tbl>
      <w:tblPr>
        <w:tblStyle w:val="14"/>
        <w:tblW w:w="93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3392"/>
        <w:gridCol w:w="1355"/>
        <w:gridCol w:w="3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trPr>
        <w:tc>
          <w:tcPr>
            <w:tcW w:w="4815" w:type="dxa"/>
            <w:gridSpan w:val="2"/>
            <w:shd w:val="clear" w:color="auto" w:fill="FFFFFF"/>
            <w:vAlign w:val="center"/>
          </w:tcPr>
          <w:p>
            <w:pPr>
              <w:pStyle w:val="3"/>
              <w:jc w:val="center"/>
              <w:rPr>
                <w:rFonts w:ascii="宋体" w:hAnsi="宋体" w:eastAsia="宋体"/>
              </w:rPr>
            </w:pPr>
            <w:bookmarkStart w:id="35" w:name="_Toc28364656"/>
            <w:r>
              <w:rPr>
                <w:rFonts w:hint="eastAsia" w:ascii="宋体" w:hAnsi="宋体" w:eastAsia="宋体"/>
              </w:rPr>
              <w:t>隐蔽工程检查记录（照片）</w:t>
            </w:r>
            <w:bookmarkEnd w:id="35"/>
          </w:p>
        </w:tc>
        <w:tc>
          <w:tcPr>
            <w:tcW w:w="1355" w:type="dxa"/>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shd w:val="clear" w:color="auto" w:fill="FFFFFF"/>
            <w:vAlign w:val="center"/>
          </w:tcPr>
          <w:p>
            <w:pPr>
              <w:jc w:val="center"/>
              <w:rPr>
                <w:rFonts w:ascii="宋体" w:hAnsi="宋体" w:eastAsia="宋体" w:cs="宋?"/>
                <w:sz w:val="20"/>
                <w:szCs w:val="20"/>
              </w:rPr>
            </w:pPr>
            <w:r>
              <w:rPr>
                <w:rFonts w:hint="eastAsia" w:ascii="宋体" w:hAnsi="宋体" w:eastAsia="宋体"/>
              </w:rPr>
              <w:t>防水-1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trPr>
        <w:tc>
          <w:tcPr>
            <w:tcW w:w="1423"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shd w:val="clear" w:color="auto" w:fill="FFFFFF"/>
            <w:vAlign w:val="center"/>
          </w:tcPr>
          <w:p>
            <w:pPr>
              <w:jc w:val="center"/>
              <w:rPr>
                <w:rFonts w:ascii="宋体" w:hAnsi="宋体" w:eastAsia="宋体"/>
                <w:b/>
                <w:sz w:val="20"/>
                <w:szCs w:val="20"/>
              </w:rPr>
            </w:pPr>
            <w:r>
              <w:rPr>
                <w:rFonts w:hint="eastAsia" w:ascii="宋体" w:hAnsi="宋体" w:eastAsia="宋体"/>
                <w:b/>
                <w:bCs/>
                <w:kern w:val="44"/>
                <w:szCs w:val="21"/>
              </w:rPr>
              <w:t>防水工程</w:t>
            </w:r>
          </w:p>
        </w:tc>
        <w:tc>
          <w:tcPr>
            <w:tcW w:w="1355"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照片要求</w:t>
            </w:r>
          </w:p>
        </w:tc>
        <w:tc>
          <w:tcPr>
            <w:tcW w:w="3206"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蓄水24小时后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9" w:hRule="atLeast"/>
        </w:trPr>
        <w:tc>
          <w:tcPr>
            <w:tcW w:w="9376" w:type="dxa"/>
            <w:gridSpan w:val="4"/>
            <w:shd w:val="clear" w:color="auto" w:fill="FFFFFF"/>
            <w:vAlign w:val="center"/>
          </w:tcPr>
          <w:p>
            <w:pPr>
              <w:jc w:val="left"/>
              <w:rPr>
                <w:rFonts w:ascii="宋体" w:hAnsi="宋体" w:eastAsia="宋体"/>
                <w:sz w:val="20"/>
                <w:szCs w:val="20"/>
              </w:rPr>
            </w:pPr>
            <w:r>
              <w:drawing>
                <wp:anchor distT="0" distB="0" distL="114300" distR="114300" simplePos="0" relativeHeight="251672576" behindDoc="1" locked="0" layoutInCell="1" allowOverlap="1">
                  <wp:simplePos x="0" y="0"/>
                  <wp:positionH relativeFrom="column">
                    <wp:posOffset>981075</wp:posOffset>
                  </wp:positionH>
                  <wp:positionV relativeFrom="paragraph">
                    <wp:posOffset>4246245</wp:posOffset>
                  </wp:positionV>
                  <wp:extent cx="3933190" cy="3764280"/>
                  <wp:effectExtent l="0" t="0" r="0" b="7620"/>
                  <wp:wrapThrough wrapText="bothSides">
                    <wp:wrapPolygon>
                      <wp:start x="0" y="0"/>
                      <wp:lineTo x="0" y="21534"/>
                      <wp:lineTo x="21447" y="21534"/>
                      <wp:lineTo x="21447" y="0"/>
                      <wp:lineTo x="0" y="0"/>
                    </wp:wrapPolygon>
                  </wp:wrapThrough>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6"/>
                          <a:stretch>
                            <a:fillRect/>
                          </a:stretch>
                        </pic:blipFill>
                        <pic:spPr>
                          <a:xfrm>
                            <a:off x="0" y="0"/>
                            <a:ext cx="3933190" cy="3764280"/>
                          </a:xfrm>
                          <a:prstGeom prst="rect">
                            <a:avLst/>
                          </a:prstGeom>
                          <a:noFill/>
                          <a:ln>
                            <a:noFill/>
                          </a:ln>
                        </pic:spPr>
                      </pic:pic>
                    </a:graphicData>
                  </a:graphic>
                </wp:anchor>
              </w:drawing>
            </w:r>
            <w:r>
              <w:drawing>
                <wp:anchor distT="0" distB="0" distL="114300" distR="114300" simplePos="0" relativeHeight="251671552" behindDoc="1" locked="0" layoutInCell="1" allowOverlap="1">
                  <wp:simplePos x="0" y="0"/>
                  <wp:positionH relativeFrom="column">
                    <wp:posOffset>990600</wp:posOffset>
                  </wp:positionH>
                  <wp:positionV relativeFrom="paragraph">
                    <wp:posOffset>347980</wp:posOffset>
                  </wp:positionV>
                  <wp:extent cx="3952875" cy="3542665"/>
                  <wp:effectExtent l="0" t="0" r="0" b="635"/>
                  <wp:wrapThrough wrapText="bothSides">
                    <wp:wrapPolygon>
                      <wp:start x="0" y="0"/>
                      <wp:lineTo x="0" y="21488"/>
                      <wp:lineTo x="21548" y="21488"/>
                      <wp:lineTo x="21548" y="0"/>
                      <wp:lineTo x="0" y="0"/>
                    </wp:wrapPolygon>
                  </wp:wrapThrough>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7"/>
                          <a:stretch>
                            <a:fillRect/>
                          </a:stretch>
                        </pic:blipFill>
                        <pic:spPr>
                          <a:xfrm>
                            <a:off x="0" y="0"/>
                            <a:ext cx="3952875" cy="3542665"/>
                          </a:xfrm>
                          <a:prstGeom prst="rect">
                            <a:avLst/>
                          </a:prstGeom>
                          <a:noFill/>
                          <a:ln>
                            <a:noFill/>
                          </a:ln>
                        </pic:spPr>
                      </pic:pic>
                    </a:graphicData>
                  </a:graphic>
                </wp:anchor>
              </w:drawing>
            </w:r>
            <w:r>
              <w:rPr>
                <w:rFonts w:hint="eastAsia" w:ascii="宋体" w:hAnsi="宋体" w:eastAsia="宋体"/>
                <w:sz w:val="20"/>
                <w:szCs w:val="20"/>
              </w:rPr>
              <w:t xml:space="preserve"> 提供男、女卫生间防水涂料涂刷高度及闭水试验完成后照片各一张</w:t>
            </w:r>
          </w:p>
        </w:tc>
      </w:tr>
    </w:tbl>
    <w:p>
      <w:pPr>
        <w:widowControl/>
        <w:jc w:val="left"/>
        <w:rPr>
          <w:rFonts w:ascii="宋体" w:hAnsi="宋体" w:eastAsia="宋体"/>
          <w:szCs w:val="21"/>
        </w:rPr>
      </w:pPr>
      <w:r>
        <w:rPr>
          <w:rFonts w:hint="eastAsia" w:ascii="宋体" w:hAnsi="宋体" w:eastAsia="宋体"/>
          <w:szCs w:val="21"/>
        </w:rPr>
        <w:br w:type="page"/>
      </w:r>
    </w:p>
    <w:p>
      <w:pPr>
        <w:pStyle w:val="2"/>
        <w:ind w:right="210"/>
        <w:rPr>
          <w:rFonts w:ascii="宋体" w:hAnsi="宋体" w:eastAsia="宋体"/>
        </w:rPr>
      </w:pPr>
      <w:bookmarkStart w:id="36" w:name="_Toc28364657"/>
      <w:r>
        <w:rPr>
          <w:rFonts w:hint="eastAsia" w:ascii="宋体" w:hAnsi="宋体" w:eastAsia="宋体"/>
        </w:rPr>
        <w:t>强电工程</w:t>
      </w:r>
      <w:bookmarkEnd w:id="36"/>
    </w:p>
    <w:p>
      <w:pPr>
        <w:pStyle w:val="3"/>
        <w:rPr>
          <w:rFonts w:ascii="宋体" w:hAnsi="宋体" w:eastAsia="宋体"/>
          <w:szCs w:val="21"/>
        </w:rPr>
      </w:pPr>
      <w:bookmarkStart w:id="37" w:name="_Toc28364658"/>
      <w:r>
        <w:rPr>
          <w:rFonts w:hint="eastAsia" w:ascii="宋体" w:hAnsi="宋体" w:eastAsia="宋体"/>
          <w:szCs w:val="21"/>
        </w:rPr>
        <w:t>施工质量要求：</w:t>
      </w:r>
      <w:bookmarkEnd w:id="37"/>
    </w:p>
    <w:p>
      <w:pPr>
        <w:pStyle w:val="19"/>
        <w:numPr>
          <w:ilvl w:val="0"/>
          <w:numId w:val="11"/>
        </w:numPr>
        <w:ind w:firstLineChars="0"/>
        <w:rPr>
          <w:rFonts w:ascii="宋体" w:hAnsi="宋体" w:eastAsia="宋体"/>
          <w:szCs w:val="21"/>
        </w:rPr>
      </w:pPr>
      <w:r>
        <w:rPr>
          <w:rFonts w:hint="eastAsia" w:ascii="宋体" w:hAnsi="宋体" w:eastAsia="宋体"/>
          <w:szCs w:val="21"/>
        </w:rPr>
        <w:t>竣工图纸需要施工单位深化，且与现场安装内容一致。</w:t>
      </w:r>
    </w:p>
    <w:p>
      <w:pPr>
        <w:pStyle w:val="19"/>
        <w:numPr>
          <w:ilvl w:val="0"/>
          <w:numId w:val="11"/>
        </w:numPr>
        <w:ind w:firstLineChars="0"/>
        <w:rPr>
          <w:rFonts w:ascii="宋体" w:hAnsi="宋体" w:eastAsia="宋体"/>
          <w:szCs w:val="21"/>
        </w:rPr>
      </w:pPr>
      <w:r>
        <w:rPr>
          <w:rFonts w:hint="eastAsia" w:ascii="宋体" w:hAnsi="宋体" w:eastAsia="宋体"/>
          <w:szCs w:val="21"/>
        </w:rPr>
        <w:t>配电箱应为二层门结构，且金属门和金属框架的接地端子用截面积不小于4mm</w:t>
      </w:r>
      <w:r>
        <w:rPr>
          <w:rFonts w:hint="eastAsia" w:ascii="宋体" w:hAnsi="宋体" w:eastAsia="宋体"/>
          <w:szCs w:val="21"/>
          <w:vertAlign w:val="superscript"/>
        </w:rPr>
        <w:t>2</w:t>
      </w:r>
      <w:r>
        <w:rPr>
          <w:rFonts w:hint="eastAsia" w:ascii="宋体" w:hAnsi="宋体" w:eastAsia="宋体"/>
          <w:szCs w:val="21"/>
        </w:rPr>
        <w:t>的黄绿色绝缘铜芯软导线或编制铜线连接，并有标识。</w:t>
      </w:r>
    </w:p>
    <w:p>
      <w:pPr>
        <w:pStyle w:val="19"/>
        <w:numPr>
          <w:ilvl w:val="0"/>
          <w:numId w:val="11"/>
        </w:numPr>
        <w:ind w:firstLineChars="0"/>
        <w:rPr>
          <w:rFonts w:ascii="宋体" w:hAnsi="宋体" w:eastAsia="宋体"/>
          <w:szCs w:val="21"/>
        </w:rPr>
      </w:pPr>
      <w:r>
        <w:rPr>
          <w:rFonts w:hint="eastAsia" w:ascii="宋体" w:hAnsi="宋体" w:eastAsia="宋体"/>
          <w:szCs w:val="21"/>
        </w:rPr>
        <w:t>配电箱进出电缆孔应光滑无刺，金属面板应设绝缘保护套，所有线管及线槽与配电箱的接口处需要紧密平整。</w:t>
      </w:r>
    </w:p>
    <w:p>
      <w:pPr>
        <w:pStyle w:val="19"/>
        <w:numPr>
          <w:ilvl w:val="0"/>
          <w:numId w:val="11"/>
        </w:numPr>
        <w:ind w:firstLineChars="0"/>
        <w:rPr>
          <w:rFonts w:ascii="宋体" w:hAnsi="宋体" w:eastAsia="宋体"/>
          <w:szCs w:val="21"/>
        </w:rPr>
      </w:pPr>
      <w:r>
        <w:rPr>
          <w:rFonts w:hint="eastAsia" w:ascii="宋体" w:hAnsi="宋体" w:eastAsia="宋体"/>
          <w:szCs w:val="21"/>
        </w:rPr>
        <w:t>配电箱内接线整齐，无绞接现象。导线连接紧密，不伤芯线，不断股。</w:t>
      </w:r>
    </w:p>
    <w:p>
      <w:pPr>
        <w:pStyle w:val="19"/>
        <w:numPr>
          <w:ilvl w:val="0"/>
          <w:numId w:val="11"/>
        </w:numPr>
        <w:ind w:firstLineChars="0"/>
        <w:rPr>
          <w:rFonts w:ascii="宋体" w:hAnsi="宋体" w:eastAsia="宋体"/>
          <w:szCs w:val="21"/>
        </w:rPr>
      </w:pPr>
      <w:r>
        <w:rPr>
          <w:rFonts w:hint="eastAsia" w:ascii="宋体" w:hAnsi="宋体" w:eastAsia="宋体"/>
          <w:szCs w:val="21"/>
        </w:rPr>
        <w:t>配电箱内回路编号齐全，标识正确，出线颜色与其相线颜色相对应，配电箱体上应有“已通电，禁止开启”等警示标志。</w:t>
      </w:r>
    </w:p>
    <w:p>
      <w:pPr>
        <w:pStyle w:val="19"/>
        <w:numPr>
          <w:ilvl w:val="0"/>
          <w:numId w:val="11"/>
        </w:numPr>
        <w:ind w:firstLineChars="0"/>
        <w:rPr>
          <w:rFonts w:ascii="宋体" w:hAnsi="宋体" w:eastAsia="宋体"/>
          <w:szCs w:val="21"/>
        </w:rPr>
      </w:pPr>
      <w:r>
        <w:rPr>
          <w:rFonts w:hint="eastAsia" w:ascii="宋体" w:hAnsi="宋体" w:eastAsia="宋体"/>
          <w:szCs w:val="21"/>
        </w:rPr>
        <w:t>配电箱内分别设置零线和保护地线汇流排，并分别经汇流排配出，且与汇流排链接线缆需有铜鼻子作为可靠链接。</w:t>
      </w:r>
    </w:p>
    <w:p>
      <w:pPr>
        <w:pStyle w:val="19"/>
        <w:numPr>
          <w:ilvl w:val="0"/>
          <w:numId w:val="11"/>
        </w:numPr>
        <w:ind w:firstLineChars="0"/>
        <w:rPr>
          <w:rFonts w:ascii="宋体" w:hAnsi="宋体" w:eastAsia="宋体"/>
          <w:szCs w:val="21"/>
        </w:rPr>
      </w:pPr>
      <w:r>
        <w:rPr>
          <w:rFonts w:hint="eastAsia" w:ascii="宋体" w:hAnsi="宋体" w:eastAsia="宋体"/>
          <w:szCs w:val="21"/>
        </w:rPr>
        <w:t>所有配电箱内均应有一次回路系统图，并进行塑封，若控制类配电箱（如风机）还需增加二次回路系统图。</w:t>
      </w:r>
    </w:p>
    <w:p>
      <w:pPr>
        <w:pStyle w:val="19"/>
        <w:numPr>
          <w:ilvl w:val="0"/>
          <w:numId w:val="11"/>
        </w:numPr>
        <w:ind w:firstLineChars="0"/>
        <w:rPr>
          <w:rFonts w:ascii="宋体" w:hAnsi="宋体" w:eastAsia="宋体"/>
          <w:szCs w:val="21"/>
        </w:rPr>
      </w:pPr>
      <w:r>
        <w:rPr>
          <w:rFonts w:hint="eastAsia" w:ascii="宋体" w:hAnsi="宋体" w:eastAsia="宋体"/>
          <w:szCs w:val="21"/>
        </w:rPr>
        <w:t>金属梯架、托盘或槽盒全长不大于30m时，不应少于2处与保护接地干线连接；全长大于30m时，每隔20m~30m应增加一个连接点，起始端和终点端均应可靠接地。</w:t>
      </w:r>
    </w:p>
    <w:p>
      <w:pPr>
        <w:pStyle w:val="19"/>
        <w:numPr>
          <w:ilvl w:val="0"/>
          <w:numId w:val="11"/>
        </w:numPr>
        <w:ind w:firstLineChars="0"/>
        <w:rPr>
          <w:rFonts w:ascii="宋体" w:hAnsi="宋体" w:eastAsia="宋体"/>
          <w:szCs w:val="21"/>
        </w:rPr>
      </w:pPr>
      <w:r>
        <w:rPr>
          <w:rFonts w:hint="eastAsia" w:ascii="宋体" w:hAnsi="宋体" w:eastAsia="宋体"/>
          <w:szCs w:val="21"/>
        </w:rPr>
        <w:t>非镀锌梯托盘或槽盒之间连接板的两端应跨接保护联结导体。</w:t>
      </w:r>
    </w:p>
    <w:p>
      <w:pPr>
        <w:pStyle w:val="19"/>
        <w:numPr>
          <w:ilvl w:val="0"/>
          <w:numId w:val="11"/>
        </w:numPr>
        <w:ind w:firstLineChars="0"/>
        <w:rPr>
          <w:rFonts w:ascii="宋体" w:hAnsi="宋体" w:eastAsia="宋体"/>
          <w:szCs w:val="21"/>
        </w:rPr>
      </w:pPr>
      <w:r>
        <w:rPr>
          <w:rFonts w:hint="eastAsia" w:ascii="宋体" w:hAnsi="宋体" w:eastAsia="宋体"/>
          <w:szCs w:val="21"/>
        </w:rPr>
        <w:t>水平安装桥架支架，间距应为1.5-3.0m；垂直安装支架，间距不得大于2m。</w:t>
      </w:r>
    </w:p>
    <w:p>
      <w:pPr>
        <w:pStyle w:val="19"/>
        <w:numPr>
          <w:ilvl w:val="0"/>
          <w:numId w:val="11"/>
        </w:numPr>
        <w:ind w:firstLineChars="0"/>
        <w:rPr>
          <w:rFonts w:ascii="宋体" w:hAnsi="宋体" w:eastAsia="宋体"/>
          <w:szCs w:val="21"/>
        </w:rPr>
      </w:pPr>
      <w:r>
        <w:rPr>
          <w:rFonts w:hint="eastAsia" w:ascii="宋体" w:hAnsi="宋体" w:eastAsia="宋体"/>
          <w:szCs w:val="21"/>
        </w:rPr>
        <w:t>镀锌钢导管、可弯曲金属导管和金属柔性导管不得熔焊连接，钢导管不得采用对口熔焊连接；镀锌钢导管或壁厚小于或等于2mm的钢导管，不得采用套管熔焊连接。</w:t>
      </w:r>
    </w:p>
    <w:p>
      <w:pPr>
        <w:pStyle w:val="19"/>
        <w:numPr>
          <w:ilvl w:val="0"/>
          <w:numId w:val="11"/>
        </w:numPr>
        <w:ind w:firstLineChars="0"/>
        <w:rPr>
          <w:rFonts w:ascii="宋体" w:hAnsi="宋体" w:eastAsia="宋体"/>
          <w:szCs w:val="21"/>
        </w:rPr>
      </w:pPr>
      <w:r>
        <w:rPr>
          <w:rFonts w:hint="eastAsia" w:ascii="宋体" w:hAnsi="宋体" w:eastAsia="宋体"/>
          <w:szCs w:val="21"/>
        </w:rPr>
        <w:t>多芯铜芯线与插接式端子连接应拧紧搪锡后用端子连接。</w:t>
      </w:r>
    </w:p>
    <w:p>
      <w:pPr>
        <w:pStyle w:val="19"/>
        <w:numPr>
          <w:ilvl w:val="0"/>
          <w:numId w:val="11"/>
        </w:numPr>
        <w:ind w:firstLineChars="0"/>
        <w:rPr>
          <w:rFonts w:ascii="宋体" w:hAnsi="宋体" w:eastAsia="宋体"/>
          <w:szCs w:val="21"/>
        </w:rPr>
      </w:pPr>
      <w:r>
        <w:rPr>
          <w:rFonts w:hint="eastAsia" w:ascii="宋体" w:hAnsi="宋体" w:eastAsia="宋体"/>
          <w:szCs w:val="21"/>
        </w:rPr>
        <w:t>不同支路不应共管敷设，强/弱电回路不应共管敷设，各回路N、PE线均从箱内引出。</w:t>
      </w:r>
    </w:p>
    <w:p>
      <w:pPr>
        <w:pStyle w:val="19"/>
        <w:numPr>
          <w:ilvl w:val="0"/>
          <w:numId w:val="11"/>
        </w:numPr>
        <w:ind w:firstLineChars="0"/>
        <w:rPr>
          <w:rFonts w:ascii="宋体" w:hAnsi="宋体" w:eastAsia="宋体"/>
          <w:szCs w:val="21"/>
        </w:rPr>
      </w:pPr>
      <w:r>
        <w:rPr>
          <w:rFonts w:hint="eastAsia" w:ascii="宋体" w:hAnsi="宋体" w:eastAsia="宋体"/>
          <w:szCs w:val="21"/>
        </w:rPr>
        <w:t>配电箱高度小于等于</w:t>
      </w:r>
      <w:r>
        <w:rPr>
          <w:rFonts w:ascii="宋体" w:hAnsi="宋体" w:eastAsia="宋体"/>
          <w:szCs w:val="21"/>
        </w:rPr>
        <w:t>600mm</w:t>
      </w:r>
      <w:r>
        <w:rPr>
          <w:rFonts w:hint="eastAsia" w:ascii="宋体" w:hAnsi="宋体" w:eastAsia="宋体"/>
          <w:szCs w:val="21"/>
        </w:rPr>
        <w:t>，箱体下口距地为</w:t>
      </w:r>
      <w:r>
        <w:rPr>
          <w:rFonts w:ascii="宋体" w:hAnsi="宋体" w:eastAsia="宋体"/>
          <w:szCs w:val="21"/>
        </w:rPr>
        <w:t>1.5m;</w:t>
      </w:r>
      <w:r>
        <w:rPr>
          <w:rFonts w:hint="eastAsia" w:ascii="宋体" w:hAnsi="宋体" w:eastAsia="宋体"/>
          <w:szCs w:val="21"/>
        </w:rPr>
        <w:t>配电箱高度大于</w:t>
      </w:r>
      <w:r>
        <w:rPr>
          <w:rFonts w:ascii="宋体" w:hAnsi="宋体" w:eastAsia="宋体"/>
          <w:szCs w:val="21"/>
        </w:rPr>
        <w:t>600mm</w:t>
      </w:r>
      <w:r>
        <w:rPr>
          <w:rFonts w:hint="eastAsia" w:ascii="宋体" w:hAnsi="宋体" w:eastAsia="宋体"/>
          <w:szCs w:val="21"/>
        </w:rPr>
        <w:t>，箱体上口距地小于等于</w:t>
      </w:r>
      <w:r>
        <w:rPr>
          <w:rFonts w:ascii="宋体" w:hAnsi="宋体" w:eastAsia="宋体"/>
          <w:szCs w:val="21"/>
        </w:rPr>
        <w:t>2.2m;</w:t>
      </w:r>
      <w:r>
        <w:rPr>
          <w:rFonts w:hint="eastAsia" w:ascii="宋体" w:hAnsi="宋体" w:eastAsia="宋体"/>
          <w:szCs w:val="21"/>
        </w:rPr>
        <w:t>配电箱高度大于等于</w:t>
      </w:r>
      <w:r>
        <w:rPr>
          <w:rFonts w:ascii="宋体" w:hAnsi="宋体" w:eastAsia="宋体"/>
          <w:szCs w:val="21"/>
        </w:rPr>
        <w:t>1200mm</w:t>
      </w:r>
      <w:r>
        <w:rPr>
          <w:rFonts w:hint="eastAsia" w:ascii="宋体" w:hAnsi="宋体" w:eastAsia="宋体"/>
          <w:szCs w:val="21"/>
        </w:rPr>
        <w:t>，应落地安装，柜下宜垫高</w:t>
      </w:r>
      <w:r>
        <w:rPr>
          <w:rFonts w:ascii="宋体" w:hAnsi="宋体" w:eastAsia="宋体"/>
          <w:szCs w:val="21"/>
        </w:rPr>
        <w:t>100mm</w:t>
      </w:r>
      <w:r>
        <w:rPr>
          <w:rFonts w:hint="eastAsia" w:ascii="宋体" w:hAnsi="宋体" w:eastAsia="宋体"/>
          <w:szCs w:val="21"/>
        </w:rPr>
        <w:t>。</w:t>
      </w:r>
    </w:p>
    <w:p>
      <w:pPr>
        <w:pStyle w:val="19"/>
        <w:numPr>
          <w:ilvl w:val="0"/>
          <w:numId w:val="11"/>
        </w:numPr>
        <w:ind w:firstLineChars="0"/>
        <w:rPr>
          <w:rFonts w:ascii="宋体" w:hAnsi="宋体" w:eastAsia="宋体"/>
          <w:szCs w:val="21"/>
        </w:rPr>
      </w:pPr>
      <w:r>
        <w:rPr>
          <w:rFonts w:hint="eastAsia" w:ascii="宋体" w:hAnsi="宋体" w:eastAsia="宋体"/>
          <w:szCs w:val="21"/>
        </w:rPr>
        <w:t>所有接线盒不应作为过线盒使用。</w:t>
      </w:r>
    </w:p>
    <w:p>
      <w:pPr>
        <w:pStyle w:val="19"/>
        <w:numPr>
          <w:ilvl w:val="0"/>
          <w:numId w:val="11"/>
        </w:numPr>
        <w:ind w:firstLineChars="0"/>
        <w:rPr>
          <w:rFonts w:ascii="宋体" w:hAnsi="宋体" w:eastAsia="宋体"/>
          <w:szCs w:val="21"/>
        </w:rPr>
      </w:pPr>
      <w:r>
        <w:rPr>
          <w:rFonts w:hint="eastAsia" w:ascii="宋体" w:hAnsi="宋体" w:eastAsia="宋体"/>
          <w:szCs w:val="21"/>
        </w:rPr>
        <w:t>所有室外机的金属外壳均应与金属框架进行有效链接，并与大楼接地系统（屋面：接闪带；侧面：引下线）进行有效链接，不小于</w:t>
      </w:r>
      <w:r>
        <w:rPr>
          <w:rFonts w:ascii="宋体" w:hAnsi="宋体" w:eastAsia="宋体"/>
          <w:szCs w:val="21"/>
        </w:rPr>
        <w:t>25</w:t>
      </w:r>
      <w:r>
        <w:rPr>
          <w:rFonts w:hint="eastAsia" w:ascii="宋体" w:hAnsi="宋体" w:eastAsia="宋体"/>
          <w:szCs w:val="21"/>
        </w:rPr>
        <w:t>x</w:t>
      </w:r>
      <w:r>
        <w:rPr>
          <w:rFonts w:ascii="宋体" w:hAnsi="宋体" w:eastAsia="宋体"/>
          <w:szCs w:val="21"/>
        </w:rPr>
        <w:t>4</w:t>
      </w:r>
      <w:r>
        <w:rPr>
          <w:rFonts w:hint="eastAsia" w:ascii="宋体" w:hAnsi="宋体" w:eastAsia="宋体"/>
          <w:szCs w:val="21"/>
        </w:rPr>
        <w:t>（mm）等截面的镀锌扁钢。</w:t>
      </w:r>
    </w:p>
    <w:p>
      <w:pPr>
        <w:pStyle w:val="19"/>
        <w:numPr>
          <w:ilvl w:val="0"/>
          <w:numId w:val="11"/>
        </w:numPr>
        <w:ind w:firstLineChars="0"/>
        <w:rPr>
          <w:rFonts w:ascii="宋体" w:hAnsi="宋体" w:eastAsia="宋体"/>
          <w:szCs w:val="21"/>
        </w:rPr>
      </w:pPr>
      <w:r>
        <w:rPr>
          <w:rFonts w:hint="eastAsia" w:ascii="宋体" w:hAnsi="宋体" w:eastAsia="宋体"/>
          <w:szCs w:val="21"/>
        </w:rPr>
        <w:t>所有室外电缆及电线均应穿管进行敷设到供电设备近处后，再用穿波纹管进行设备追位。</w:t>
      </w:r>
    </w:p>
    <w:p>
      <w:pPr>
        <w:pStyle w:val="19"/>
        <w:numPr>
          <w:ilvl w:val="0"/>
          <w:numId w:val="11"/>
        </w:numPr>
        <w:ind w:firstLineChars="0"/>
        <w:rPr>
          <w:rFonts w:ascii="宋体" w:hAnsi="宋体" w:eastAsia="宋体"/>
          <w:szCs w:val="21"/>
        </w:rPr>
      </w:pPr>
      <w:r>
        <w:rPr>
          <w:rFonts w:hint="eastAsia" w:ascii="宋体" w:hAnsi="宋体" w:eastAsia="宋体"/>
          <w:szCs w:val="21"/>
        </w:rPr>
        <w:t>所有给照明、室内机等设备配电的线管末端均应采用接线盒的形式，由接线盒至设备需穿波纹管进行追位敷设。</w:t>
      </w:r>
    </w:p>
    <w:p>
      <w:pPr>
        <w:rPr>
          <w:rFonts w:ascii="宋体" w:hAnsi="宋体" w:eastAsia="宋体"/>
          <w:szCs w:val="21"/>
        </w:rPr>
      </w:pPr>
    </w:p>
    <w:p>
      <w:pPr>
        <w:pStyle w:val="3"/>
        <w:rPr>
          <w:rFonts w:ascii="宋体" w:hAnsi="宋体" w:eastAsia="宋体"/>
          <w:szCs w:val="21"/>
        </w:rPr>
      </w:pPr>
      <w:bookmarkStart w:id="38" w:name="_Toc28364659"/>
      <w:r>
        <w:rPr>
          <w:rFonts w:hint="eastAsia" w:ascii="宋体" w:hAnsi="宋体" w:eastAsia="宋体"/>
          <w:szCs w:val="21"/>
        </w:rPr>
        <w:t>过程验收表：</w:t>
      </w:r>
      <w:bookmarkEnd w:id="38"/>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配电箱内断路器、剩余电流动作保护器的型号、参数与设计图纸一致</w:t>
            </w:r>
          </w:p>
        </w:tc>
        <w:tc>
          <w:tcPr>
            <w:tcW w:w="4110" w:type="dxa"/>
            <w:vAlign w:val="center"/>
          </w:tcPr>
          <w:p>
            <w:pPr>
              <w:rPr>
                <w:rFonts w:ascii="宋体" w:hAnsi="宋体" w:eastAsia="宋体"/>
                <w:szCs w:val="21"/>
              </w:rPr>
            </w:pPr>
            <w:r>
              <w:rPr>
                <w:rFonts w:hint="eastAsia" w:ascii="宋体" w:hAnsi="宋体" w:eastAsia="宋体"/>
                <w:szCs w:val="21"/>
              </w:rPr>
              <w:t>参照设计图纸</w:t>
            </w:r>
          </w:p>
          <w:p>
            <w:pPr>
              <w:rPr>
                <w:rFonts w:ascii="宋体" w:hAnsi="宋体" w:eastAsia="宋体"/>
                <w:szCs w:val="21"/>
              </w:rPr>
            </w:pPr>
            <w:r>
              <w:rPr>
                <w:rFonts w:hint="eastAsia" w:ascii="宋体" w:hAnsi="宋体" w:eastAsia="宋体"/>
                <w:szCs w:val="21"/>
              </w:rPr>
              <w:t>提供配电箱的全负荷试运行记录</w:t>
            </w:r>
          </w:p>
          <w:p>
            <w:pPr>
              <w:rPr>
                <w:rFonts w:ascii="宋体" w:hAnsi="宋体" w:eastAsia="宋体"/>
                <w:szCs w:val="21"/>
              </w:rPr>
            </w:pPr>
            <w:r>
              <w:rPr>
                <w:rFonts w:hint="eastAsia" w:ascii="宋体" w:hAnsi="宋体" w:eastAsia="宋体"/>
                <w:szCs w:val="21"/>
              </w:rPr>
              <w:t>（验收：强电-1）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配电箱线路绝缘测试符合要求，记录完整</w:t>
            </w:r>
          </w:p>
        </w:tc>
        <w:tc>
          <w:tcPr>
            <w:tcW w:w="4110" w:type="dxa"/>
            <w:vAlign w:val="center"/>
          </w:tcPr>
          <w:p>
            <w:pPr>
              <w:rPr>
                <w:rFonts w:ascii="宋体" w:hAnsi="宋体" w:eastAsia="宋体"/>
                <w:szCs w:val="21"/>
              </w:rPr>
            </w:pPr>
            <w:r>
              <w:rPr>
                <w:rFonts w:hint="eastAsia" w:ascii="宋体" w:hAnsi="宋体" w:eastAsia="宋体"/>
                <w:szCs w:val="21"/>
              </w:rPr>
              <w:t>用500V兆欧表进行测量</w:t>
            </w:r>
          </w:p>
          <w:p>
            <w:pPr>
              <w:rPr>
                <w:rFonts w:ascii="宋体" w:hAnsi="宋体" w:eastAsia="宋体"/>
                <w:szCs w:val="21"/>
              </w:rPr>
            </w:pPr>
            <w:r>
              <w:rPr>
                <w:rFonts w:hint="eastAsia" w:ascii="宋体" w:hAnsi="宋体" w:eastAsia="宋体"/>
                <w:szCs w:val="21"/>
              </w:rPr>
              <w:t>提供绝缘电阻测试报告（验收：强电-2）</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照明灯具品牌与招标文件一致</w:t>
            </w:r>
          </w:p>
        </w:tc>
        <w:tc>
          <w:tcPr>
            <w:tcW w:w="4110" w:type="dxa"/>
            <w:vAlign w:val="center"/>
          </w:tcPr>
          <w:p>
            <w:pPr>
              <w:rPr>
                <w:rFonts w:ascii="宋体" w:hAnsi="宋体" w:eastAsia="宋体"/>
                <w:szCs w:val="21"/>
              </w:rPr>
            </w:pPr>
            <w:r>
              <w:rPr>
                <w:rFonts w:hint="eastAsia" w:ascii="宋体" w:hAnsi="宋体" w:eastAsia="宋体"/>
                <w:szCs w:val="21"/>
              </w:rPr>
              <w:t>参照主材清单</w:t>
            </w:r>
          </w:p>
          <w:p>
            <w:pPr>
              <w:rPr>
                <w:rFonts w:ascii="宋体" w:hAnsi="宋体" w:eastAsia="宋体"/>
                <w:szCs w:val="21"/>
              </w:rPr>
            </w:pPr>
            <w:r>
              <w:rPr>
                <w:rFonts w:hint="eastAsia" w:ascii="宋体" w:hAnsi="宋体" w:eastAsia="宋体"/>
                <w:szCs w:val="21"/>
              </w:rPr>
              <w:t>提供产品合格证、性能检测报告（材料：强电-1）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659" w:type="dxa"/>
            <w:vAlign w:val="center"/>
          </w:tcPr>
          <w:p>
            <w:pPr>
              <w:jc w:val="center"/>
              <w:rPr>
                <w:rFonts w:ascii="宋体" w:hAnsi="宋体" w:eastAsia="宋体"/>
                <w:szCs w:val="21"/>
              </w:rPr>
            </w:pPr>
            <w:r>
              <w:rPr>
                <w:rFonts w:hint="eastAsia" w:ascii="宋体" w:hAnsi="宋体" w:eastAsia="宋体"/>
                <w:szCs w:val="21"/>
              </w:rPr>
              <w:t>4</w:t>
            </w:r>
          </w:p>
        </w:tc>
        <w:tc>
          <w:tcPr>
            <w:tcW w:w="3277" w:type="dxa"/>
            <w:vAlign w:val="center"/>
          </w:tcPr>
          <w:p>
            <w:pPr>
              <w:rPr>
                <w:rFonts w:ascii="宋体" w:hAnsi="宋体" w:eastAsia="宋体"/>
                <w:szCs w:val="21"/>
              </w:rPr>
            </w:pPr>
            <w:r>
              <w:rPr>
                <w:rFonts w:hint="eastAsia" w:ascii="宋体" w:hAnsi="宋体" w:eastAsia="宋体"/>
                <w:szCs w:val="21"/>
              </w:rPr>
              <w:t>照明灯具、疏散指示、应急照明灯具、插座的数量和位置，线管管径大小及其敷设方式与图纸一致。</w:t>
            </w:r>
          </w:p>
        </w:tc>
        <w:tc>
          <w:tcPr>
            <w:tcW w:w="4110" w:type="dxa"/>
            <w:vAlign w:val="center"/>
          </w:tcPr>
          <w:p>
            <w:pPr>
              <w:rPr>
                <w:rFonts w:ascii="宋体" w:hAnsi="宋体" w:eastAsia="宋体"/>
                <w:szCs w:val="21"/>
              </w:rPr>
            </w:pPr>
            <w:r>
              <w:rPr>
                <w:rFonts w:hint="eastAsia" w:ascii="宋体" w:hAnsi="宋体" w:eastAsia="宋体"/>
                <w:szCs w:val="21"/>
              </w:rPr>
              <w:t>参照施工图纸</w:t>
            </w:r>
          </w:p>
          <w:p>
            <w:pPr>
              <w:rPr>
                <w:rFonts w:ascii="宋体" w:hAnsi="宋体" w:eastAsia="宋体"/>
                <w:szCs w:val="21"/>
              </w:rPr>
            </w:pPr>
            <w:r>
              <w:rPr>
                <w:rFonts w:hint="eastAsia" w:ascii="宋体" w:hAnsi="宋体" w:eastAsia="宋体"/>
                <w:szCs w:val="21"/>
              </w:rPr>
              <w:t>提供照明通电试运行记录（验收：强电-3）</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59" w:type="dxa"/>
            <w:vAlign w:val="center"/>
          </w:tcPr>
          <w:p>
            <w:pPr>
              <w:jc w:val="center"/>
              <w:rPr>
                <w:rFonts w:ascii="宋体" w:hAnsi="宋体" w:eastAsia="宋体"/>
                <w:szCs w:val="21"/>
              </w:rPr>
            </w:pPr>
            <w:r>
              <w:rPr>
                <w:rFonts w:hint="eastAsia" w:ascii="宋体" w:hAnsi="宋体" w:eastAsia="宋体"/>
                <w:szCs w:val="21"/>
              </w:rPr>
              <w:t>5</w:t>
            </w:r>
          </w:p>
        </w:tc>
        <w:tc>
          <w:tcPr>
            <w:tcW w:w="3277" w:type="dxa"/>
            <w:vAlign w:val="center"/>
          </w:tcPr>
          <w:p>
            <w:pPr>
              <w:rPr>
                <w:rFonts w:ascii="宋体" w:hAnsi="宋体" w:eastAsia="宋体"/>
                <w:szCs w:val="21"/>
              </w:rPr>
            </w:pPr>
            <w:r>
              <w:rPr>
                <w:rFonts w:hint="eastAsia" w:ascii="宋体" w:hAnsi="宋体" w:eastAsia="宋体"/>
                <w:szCs w:val="21"/>
              </w:rPr>
              <w:t>开关插座面板、断路器的品牌与招标文件一致</w:t>
            </w:r>
          </w:p>
        </w:tc>
        <w:tc>
          <w:tcPr>
            <w:tcW w:w="4110" w:type="dxa"/>
            <w:vAlign w:val="center"/>
          </w:tcPr>
          <w:p>
            <w:pPr>
              <w:rPr>
                <w:rFonts w:ascii="宋体" w:hAnsi="宋体" w:eastAsia="宋体"/>
                <w:szCs w:val="21"/>
              </w:rPr>
            </w:pPr>
            <w:r>
              <w:rPr>
                <w:rFonts w:hint="eastAsia" w:ascii="宋体" w:hAnsi="宋体" w:eastAsia="宋体"/>
                <w:szCs w:val="21"/>
              </w:rPr>
              <w:t>参照主材清单</w:t>
            </w:r>
          </w:p>
          <w:p>
            <w:pPr>
              <w:rPr>
                <w:rFonts w:ascii="宋体" w:hAnsi="宋体" w:eastAsia="宋体"/>
                <w:szCs w:val="21"/>
              </w:rPr>
            </w:pPr>
            <w:r>
              <w:rPr>
                <w:rFonts w:hint="eastAsia" w:ascii="宋体" w:hAnsi="宋体" w:eastAsia="宋体"/>
                <w:szCs w:val="21"/>
              </w:rPr>
              <w:t>提供产品合格证（材料：强电-2）</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659" w:type="dxa"/>
            <w:vAlign w:val="center"/>
          </w:tcPr>
          <w:p>
            <w:pPr>
              <w:jc w:val="center"/>
              <w:rPr>
                <w:rFonts w:ascii="宋体" w:hAnsi="宋体" w:eastAsia="宋体"/>
                <w:szCs w:val="21"/>
              </w:rPr>
            </w:pPr>
            <w:r>
              <w:rPr>
                <w:rFonts w:hint="eastAsia" w:ascii="宋体" w:hAnsi="宋体" w:eastAsia="宋体"/>
                <w:szCs w:val="21"/>
              </w:rPr>
              <w:t>6</w:t>
            </w:r>
          </w:p>
        </w:tc>
        <w:tc>
          <w:tcPr>
            <w:tcW w:w="3277" w:type="dxa"/>
            <w:vAlign w:val="center"/>
          </w:tcPr>
          <w:p>
            <w:pPr>
              <w:rPr>
                <w:rFonts w:ascii="宋体" w:hAnsi="宋体" w:eastAsia="宋体"/>
                <w:szCs w:val="21"/>
              </w:rPr>
            </w:pPr>
            <w:r>
              <w:rPr>
                <w:rFonts w:hint="eastAsia" w:ascii="宋体" w:hAnsi="宋体" w:eastAsia="宋体"/>
                <w:szCs w:val="21"/>
              </w:rPr>
              <w:t>电缆电线型号及性能参数满足设计要求，质量合格</w:t>
            </w:r>
          </w:p>
        </w:tc>
        <w:tc>
          <w:tcPr>
            <w:tcW w:w="4110" w:type="dxa"/>
            <w:vAlign w:val="center"/>
          </w:tcPr>
          <w:p>
            <w:pPr>
              <w:rPr>
                <w:rFonts w:ascii="宋体" w:hAnsi="宋体" w:eastAsia="宋体"/>
                <w:szCs w:val="21"/>
              </w:rPr>
            </w:pPr>
            <w:r>
              <w:rPr>
                <w:rFonts w:hint="eastAsia" w:ascii="宋体" w:hAnsi="宋体" w:eastAsia="宋体"/>
                <w:szCs w:val="21"/>
              </w:rPr>
              <w:t>提供产品合格证、性能检测报告（材料：强电-3）</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659" w:type="dxa"/>
            <w:vAlign w:val="center"/>
          </w:tcPr>
          <w:p>
            <w:pPr>
              <w:jc w:val="center"/>
              <w:rPr>
                <w:rFonts w:ascii="宋体" w:hAnsi="宋体" w:eastAsia="宋体"/>
                <w:szCs w:val="21"/>
              </w:rPr>
            </w:pPr>
            <w:r>
              <w:rPr>
                <w:rFonts w:hint="eastAsia" w:ascii="宋体" w:hAnsi="宋体" w:eastAsia="宋体"/>
                <w:szCs w:val="21"/>
              </w:rPr>
              <w:t>7</w:t>
            </w:r>
          </w:p>
        </w:tc>
        <w:tc>
          <w:tcPr>
            <w:tcW w:w="3277" w:type="dxa"/>
            <w:vAlign w:val="center"/>
          </w:tcPr>
          <w:p>
            <w:pPr>
              <w:rPr>
                <w:rFonts w:ascii="宋体" w:hAnsi="宋体" w:eastAsia="宋体"/>
                <w:szCs w:val="21"/>
              </w:rPr>
            </w:pPr>
            <w:r>
              <w:rPr>
                <w:rFonts w:hint="eastAsia" w:ascii="宋体" w:hAnsi="宋体" w:eastAsia="宋体"/>
                <w:szCs w:val="21"/>
              </w:rPr>
              <w:t>需做等电位联结的卫生间内金属部件或零件的外界可导电部分，应设置专用接线螺栓与等电位联结导体连接，并应设置标识；连接处螺帽应紧固、防松零件应齐全。</w:t>
            </w:r>
          </w:p>
        </w:tc>
        <w:tc>
          <w:tcPr>
            <w:tcW w:w="4110" w:type="dxa"/>
            <w:vAlign w:val="center"/>
          </w:tcPr>
          <w:p>
            <w:pPr>
              <w:rPr>
                <w:rFonts w:ascii="宋体" w:hAnsi="宋体" w:eastAsia="宋体"/>
                <w:szCs w:val="21"/>
              </w:rPr>
            </w:pPr>
            <w:r>
              <w:rPr>
                <w:rFonts w:hint="eastAsia" w:ascii="宋体" w:hAnsi="宋体" w:eastAsia="宋体"/>
                <w:szCs w:val="21"/>
              </w:rPr>
              <w:t>参考设计图纸及</w:t>
            </w:r>
            <w:r>
              <w:rPr>
                <w:rFonts w:ascii="宋体" w:hAnsi="宋体" w:eastAsia="宋体"/>
                <w:szCs w:val="21"/>
              </w:rPr>
              <w:t>15D502</w:t>
            </w:r>
            <w:r>
              <w:rPr>
                <w:rFonts w:hint="eastAsia" w:ascii="宋体" w:hAnsi="宋体" w:eastAsia="宋体"/>
                <w:szCs w:val="21"/>
              </w:rPr>
              <w:t>图集要求</w:t>
            </w:r>
          </w:p>
          <w:p>
            <w:pPr>
              <w:rPr>
                <w:rFonts w:ascii="宋体" w:hAnsi="宋体" w:eastAsia="宋体"/>
                <w:szCs w:val="21"/>
              </w:rPr>
            </w:pPr>
            <w:r>
              <w:rPr>
                <w:rFonts w:hint="eastAsia" w:ascii="宋体" w:hAnsi="宋体" w:eastAsia="宋体"/>
                <w:szCs w:val="21"/>
              </w:rPr>
              <w:t>提供隐蔽验收记录</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br w:type="page"/>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055"/>
        <w:gridCol w:w="402"/>
        <w:gridCol w:w="335"/>
        <w:gridCol w:w="487"/>
        <w:gridCol w:w="1272"/>
        <w:gridCol w:w="563"/>
        <w:gridCol w:w="713"/>
        <w:gridCol w:w="1276"/>
        <w:gridCol w:w="335"/>
        <w:gridCol w:w="941"/>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0" w:type="dxa"/>
            <w:gridSpan w:val="7"/>
            <w:vMerge w:val="restart"/>
            <w:tcBorders>
              <w:top w:val="single" w:color="auto" w:sz="4" w:space="0"/>
              <w:left w:val="single" w:color="auto" w:sz="4" w:space="0"/>
              <w:right w:val="single" w:color="auto" w:sz="4" w:space="0"/>
            </w:tcBorders>
            <w:vAlign w:val="center"/>
          </w:tcPr>
          <w:p>
            <w:pPr>
              <w:pStyle w:val="3"/>
              <w:jc w:val="center"/>
              <w:rPr>
                <w:rFonts w:ascii="宋体" w:hAnsi="宋体" w:eastAsia="宋体"/>
              </w:rPr>
            </w:pPr>
            <w:bookmarkStart w:id="39" w:name="_Toc28364660"/>
            <w:r>
              <w:rPr>
                <w:rFonts w:hint="eastAsia" w:ascii="宋体" w:hAnsi="宋体" w:eastAsia="宋体"/>
              </w:rPr>
              <w:t>全负荷试运行记录</w:t>
            </w:r>
            <w:bookmarkEnd w:id="39"/>
          </w:p>
        </w:tc>
        <w:tc>
          <w:tcPr>
            <w:tcW w:w="232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资料编号</w:t>
            </w:r>
          </w:p>
        </w:tc>
        <w:tc>
          <w:tcPr>
            <w:tcW w:w="232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强电-1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0" w:type="dxa"/>
            <w:gridSpan w:val="7"/>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232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检查日期</w:t>
            </w:r>
          </w:p>
        </w:tc>
        <w:tc>
          <w:tcPr>
            <w:tcW w:w="232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8"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试运时间</w:t>
            </w:r>
          </w:p>
        </w:tc>
        <w:tc>
          <w:tcPr>
            <w:tcW w:w="6968"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526"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eastAsia="宋体"/>
                <w:szCs w:val="21"/>
              </w:rPr>
            </w:pPr>
            <w:r>
              <w:rPr>
                <w:rFonts w:hint="eastAsia" w:ascii="宋体" w:hAnsi="宋体" w:eastAsia="宋体"/>
                <w:szCs w:val="21"/>
              </w:rPr>
              <w:t>运行负荷记录</w:t>
            </w:r>
          </w:p>
        </w:tc>
        <w:tc>
          <w:tcPr>
            <w:tcW w:w="1055"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运行</w:t>
            </w:r>
          </w:p>
          <w:p>
            <w:pPr>
              <w:spacing w:line="360" w:lineRule="auto"/>
              <w:jc w:val="center"/>
              <w:rPr>
                <w:rFonts w:ascii="宋体" w:hAnsi="宋体" w:eastAsia="宋体"/>
                <w:szCs w:val="21"/>
              </w:rPr>
            </w:pPr>
            <w:r>
              <w:rPr>
                <w:rFonts w:hint="eastAsia" w:ascii="宋体" w:hAnsi="宋体" w:eastAsia="宋体"/>
                <w:szCs w:val="21"/>
              </w:rPr>
              <w:t>时间</w:t>
            </w:r>
          </w:p>
        </w:tc>
        <w:tc>
          <w:tcPr>
            <w:tcW w:w="3772"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运行电压（V）</w:t>
            </w:r>
          </w:p>
        </w:tc>
        <w:tc>
          <w:tcPr>
            <w:tcW w:w="393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运行电流（A）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526" w:type="dxa"/>
            <w:vMerge w:val="continue"/>
            <w:tcBorders>
              <w:left w:val="single" w:color="auto" w:sz="4" w:space="0"/>
              <w:right w:val="single" w:color="auto" w:sz="4" w:space="0"/>
            </w:tcBorders>
            <w:vAlign w:val="center"/>
          </w:tcPr>
          <w:p>
            <w:pPr>
              <w:spacing w:line="360" w:lineRule="auto"/>
              <w:jc w:val="center"/>
              <w:rPr>
                <w:rFonts w:ascii="宋体" w:hAnsi="宋体" w:eastAsia="宋体"/>
                <w:szCs w:val="21"/>
              </w:rPr>
            </w:pPr>
          </w:p>
        </w:tc>
        <w:tc>
          <w:tcPr>
            <w:tcW w:w="1055"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2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L1-N</w:t>
            </w:r>
          </w:p>
        </w:tc>
        <w:tc>
          <w:tcPr>
            <w:tcW w:w="12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L2-N</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L3-N</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L1</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L2</w:t>
            </w:r>
          </w:p>
        </w:tc>
        <w:tc>
          <w:tcPr>
            <w:tcW w:w="13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L3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526" w:type="dxa"/>
            <w:vMerge w:val="continue"/>
            <w:tcBorders>
              <w:left w:val="single" w:color="auto" w:sz="4" w:space="0"/>
              <w:right w:val="single" w:color="auto" w:sz="4" w:space="0"/>
            </w:tcBorders>
            <w:vAlign w:val="center"/>
          </w:tcPr>
          <w:p>
            <w:pPr>
              <w:spacing w:line="360" w:lineRule="auto"/>
              <w:jc w:val="center"/>
              <w:rPr>
                <w:rFonts w:ascii="宋体" w:hAnsi="宋体" w:eastAsia="宋体"/>
                <w:szCs w:val="21"/>
              </w:rPr>
            </w:pPr>
          </w:p>
        </w:tc>
        <w:tc>
          <w:tcPr>
            <w:tcW w:w="1055" w:type="dxa"/>
            <w:tcBorders>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2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526" w:type="dxa"/>
            <w:vMerge w:val="continue"/>
            <w:tcBorders>
              <w:left w:val="single" w:color="auto" w:sz="4" w:space="0"/>
              <w:right w:val="single" w:color="auto" w:sz="4" w:space="0"/>
            </w:tcBorders>
            <w:vAlign w:val="center"/>
          </w:tcPr>
          <w:p>
            <w:pPr>
              <w:spacing w:line="360" w:lineRule="auto"/>
              <w:jc w:val="center"/>
              <w:rPr>
                <w:rFonts w:ascii="宋体" w:hAnsi="宋体" w:eastAsia="宋体"/>
                <w:szCs w:val="21"/>
              </w:rPr>
            </w:pPr>
          </w:p>
        </w:tc>
        <w:tc>
          <w:tcPr>
            <w:tcW w:w="1055" w:type="dxa"/>
            <w:tcBorders>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24"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5" w:hRule="atLeast"/>
        </w:trPr>
        <w:tc>
          <w:tcPr>
            <w:tcW w:w="526" w:type="dxa"/>
            <w:vMerge w:val="continue"/>
            <w:tcBorders>
              <w:left w:val="single" w:color="auto" w:sz="4" w:space="0"/>
              <w:right w:val="single" w:color="auto" w:sz="4" w:space="0"/>
            </w:tcBorders>
            <w:vAlign w:val="center"/>
          </w:tcPr>
          <w:p>
            <w:pPr>
              <w:spacing w:line="360" w:lineRule="auto"/>
              <w:jc w:val="center"/>
              <w:rPr>
                <w:rFonts w:ascii="宋体" w:hAnsi="宋体" w:eastAsia="宋体"/>
                <w:szCs w:val="21"/>
              </w:rPr>
            </w:pPr>
          </w:p>
        </w:tc>
        <w:tc>
          <w:tcPr>
            <w:tcW w:w="8760" w:type="dxa"/>
            <w:gridSpan w:val="11"/>
            <w:tcBorders>
              <w:left w:val="single" w:color="auto" w:sz="4" w:space="0"/>
              <w:right w:val="single" w:color="auto" w:sz="4" w:space="0"/>
            </w:tcBorders>
            <w:vAlign w:val="center"/>
          </w:tcPr>
          <w:p>
            <w:pPr>
              <w:rPr>
                <w:rFonts w:ascii="宋体" w:hAnsi="宋体" w:eastAsia="宋体"/>
              </w:rPr>
            </w:pPr>
            <w:r>
              <w:rPr>
                <w:rFonts w:hint="eastAsia" w:ascii="宋体" w:hAnsi="宋体" w:eastAsia="宋体"/>
              </w:rPr>
              <w:t>备注：本表用于检查在全负荷运行下，各低压电气设备、元件、线缆是否运行正常：</w:t>
            </w:r>
          </w:p>
          <w:p>
            <w:pPr>
              <w:pStyle w:val="19"/>
              <w:numPr>
                <w:ilvl w:val="0"/>
                <w:numId w:val="12"/>
              </w:numPr>
              <w:ind w:firstLineChars="0"/>
              <w:rPr>
                <w:rFonts w:ascii="宋体" w:hAnsi="宋体" w:eastAsia="宋体"/>
              </w:rPr>
            </w:pPr>
            <w:r>
              <w:rPr>
                <w:rFonts w:hint="eastAsia" w:ascii="宋体" w:hAnsi="宋体" w:eastAsia="宋体"/>
              </w:rPr>
              <w:t>将所有照明、空调等用电负载正常运行超过8h后，记录配电总柜主电缆的电流和电压值，一共测量2次，每次间隔2小时；</w:t>
            </w:r>
          </w:p>
          <w:p>
            <w:pPr>
              <w:pStyle w:val="19"/>
              <w:numPr>
                <w:ilvl w:val="0"/>
                <w:numId w:val="12"/>
              </w:numPr>
              <w:ind w:firstLineChars="0"/>
              <w:rPr>
                <w:rFonts w:ascii="宋体" w:hAnsi="宋体" w:eastAsia="宋体"/>
              </w:rPr>
            </w:pPr>
            <w:r>
              <w:rPr>
                <w:rFonts w:hint="eastAsia" w:ascii="宋体" w:hAnsi="宋体" w:eastAsia="宋体"/>
              </w:rPr>
              <w:t>观察所有用电设备的运行情况；</w:t>
            </w:r>
          </w:p>
          <w:p>
            <w:pPr>
              <w:spacing w:line="360" w:lineRule="auto"/>
              <w:jc w:val="left"/>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4" w:hRule="atLeast"/>
        </w:trPr>
        <w:tc>
          <w:tcPr>
            <w:tcW w:w="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试运行情况记录</w:t>
            </w:r>
          </w:p>
        </w:tc>
        <w:tc>
          <w:tcPr>
            <w:tcW w:w="8760" w:type="dxa"/>
            <w:gridSpan w:val="11"/>
            <w:tcBorders>
              <w:top w:val="single" w:color="auto" w:sz="4" w:space="0"/>
              <w:left w:val="single" w:color="auto" w:sz="4" w:space="0"/>
              <w:bottom w:val="single" w:color="auto" w:sz="4" w:space="0"/>
              <w:right w:val="single" w:color="auto" w:sz="4" w:space="0"/>
            </w:tcBorders>
            <w:vAlign w:val="center"/>
          </w:tcPr>
          <w:p>
            <w:pPr>
              <w:rPr>
                <w:rFonts w:ascii="宋体" w:hAnsi="宋体" w:eastAsia="宋体"/>
              </w:rPr>
            </w:pPr>
            <w:r>
              <w:rPr>
                <w:rFonts w:hint="eastAsia" w:ascii="宋体" w:hAnsi="宋体" w:eastAsia="宋体"/>
              </w:rPr>
              <w:t>通过全负荷试运行来检验电气系统的负荷能力，经</w:t>
            </w:r>
            <w:r>
              <w:rPr>
                <w:rFonts w:hint="eastAsia" w:ascii="宋体" w:hAnsi="宋体" w:eastAsia="宋体"/>
                <w:u w:val="single"/>
              </w:rPr>
              <w:t xml:space="preserve">        </w:t>
            </w:r>
            <w:r>
              <w:rPr>
                <w:rFonts w:hint="eastAsia" w:ascii="宋体" w:hAnsi="宋体" w:eastAsia="宋体"/>
              </w:rPr>
              <w:t>小时试运行三相负荷平衡，开关线路不过热，电器设备运转正常，能满足安全及功能要求。（要求不得少于8小时）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6" w:hRule="atLeast"/>
        </w:trPr>
        <w:tc>
          <w:tcPr>
            <w:tcW w:w="526" w:type="dxa"/>
            <w:vMerge w:val="restart"/>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eastAsia="宋体"/>
                <w:szCs w:val="21"/>
              </w:rPr>
            </w:pPr>
            <w:r>
              <w:rPr>
                <w:rFonts w:hint="eastAsia" w:ascii="宋体" w:hAnsi="宋体" w:eastAsia="宋体"/>
                <w:szCs w:val="21"/>
              </w:rPr>
              <w:t>签字栏</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施工单位</w:t>
            </w:r>
          </w:p>
        </w:tc>
        <w:tc>
          <w:tcPr>
            <w:tcW w:w="7303"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szCs w:val="21"/>
              </w:rPr>
            </w:pPr>
          </w:p>
        </w:tc>
        <w:tc>
          <w:tcPr>
            <w:tcW w:w="14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r>
              <w:rPr>
                <w:rFonts w:hint="eastAsia" w:ascii="宋体" w:hAnsi="宋体" w:eastAsia="宋体"/>
                <w:szCs w:val="21"/>
              </w:rPr>
              <w:t>建设单位</w:t>
            </w:r>
          </w:p>
        </w:tc>
        <w:tc>
          <w:tcPr>
            <w:tcW w:w="7303"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szCs w:val="21"/>
              </w:rPr>
            </w:pPr>
          </w:p>
        </w:tc>
      </w:tr>
    </w:tbl>
    <w:p>
      <w:pPr>
        <w:rPr>
          <w:rFonts w:ascii="宋体" w:hAnsi="宋体" w:eastAsia="宋体"/>
          <w:szCs w:val="21"/>
        </w:rPr>
      </w:pPr>
      <w:r>
        <w:rPr>
          <w:rFonts w:hint="eastAsia" w:ascii="宋体" w:hAnsi="宋体" w:eastAsia="宋体"/>
          <w:szCs w:val="21"/>
        </w:rPr>
        <w:t>注：试运行内容应根据规范标准、设计要求，如负荷系数、空气开关整定值、熔断器规格，导线电缆，低压电器（闸刀、继电器、接触器）、电动机的温升、噪音、运行方向，继电保护、自控装置动作程序是否正常，线路、负荷通电的持续时间等情况认真填写。</w:t>
      </w:r>
    </w:p>
    <w:p>
      <w:pPr>
        <w:widowControl/>
        <w:jc w:val="left"/>
        <w:rPr>
          <w:rFonts w:ascii="宋体" w:hAnsi="宋体" w:eastAsia="宋体"/>
          <w:szCs w:val="21"/>
        </w:rPr>
      </w:pPr>
    </w:p>
    <w:p>
      <w:pPr>
        <w:rPr>
          <w:rFonts w:ascii="宋体" w:hAnsi="宋体" w:eastAsia="宋体"/>
        </w:rPr>
      </w:pPr>
      <w:r>
        <w:rPr>
          <w:rFonts w:hint="eastAsia" w:ascii="宋体" w:hAnsi="宋体" w:eastAsia="宋体"/>
        </w:rPr>
        <w:br w:type="page"/>
      </w:r>
    </w:p>
    <w:p>
      <w:pPr>
        <w:rPr>
          <w:rFonts w:ascii="宋体" w:hAnsi="宋体" w:eastAsia="宋体"/>
          <w:szCs w:val="21"/>
        </w:rPr>
      </w:pPr>
      <w:r>
        <w:rPr>
          <w:rFonts w:hint="eastAsia" w:ascii="宋体" w:hAnsi="宋体" w:eastAsia="宋体"/>
          <w:szCs w:val="21"/>
        </w:rPr>
        <mc:AlternateContent>
          <mc:Choice Requires="wps">
            <w:drawing>
              <wp:inline distT="0" distB="0" distL="0" distR="0">
                <wp:extent cx="5972175" cy="8138795"/>
                <wp:effectExtent l="0" t="0" r="22225" b="14605"/>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5972175" cy="8139082"/>
                        </a:xfrm>
                        <a:prstGeom prst="rect">
                          <a:avLst/>
                        </a:prstGeom>
                        <a:noFill/>
                        <a:ln>
                          <a:noFill/>
                        </a:ln>
                      </wps:spPr>
                      <wps:txbx>
                        <w:txbxContent>
                          <w:tbl>
                            <w:tblPr>
                              <w:tblStyle w:val="14"/>
                              <w:tblW w:w="0" w:type="auto"/>
                              <w:tblInd w:w="5" w:type="dxa"/>
                              <w:tblLayout w:type="fixed"/>
                              <w:tblCellMar>
                                <w:top w:w="0" w:type="dxa"/>
                                <w:left w:w="0" w:type="dxa"/>
                                <w:bottom w:w="0" w:type="dxa"/>
                                <w:right w:w="0" w:type="dxa"/>
                              </w:tblCellMar>
                            </w:tblPr>
                            <w:tblGrid>
                              <w:gridCol w:w="469"/>
                              <w:gridCol w:w="99"/>
                              <w:gridCol w:w="513"/>
                              <w:gridCol w:w="720"/>
                              <w:gridCol w:w="171"/>
                              <w:gridCol w:w="549"/>
                              <w:gridCol w:w="720"/>
                              <w:gridCol w:w="720"/>
                              <w:gridCol w:w="720"/>
                              <w:gridCol w:w="720"/>
                              <w:gridCol w:w="720"/>
                              <w:gridCol w:w="540"/>
                              <w:gridCol w:w="180"/>
                              <w:gridCol w:w="720"/>
                              <w:gridCol w:w="720"/>
                              <w:gridCol w:w="1065"/>
                            </w:tblGrid>
                            <w:tr>
                              <w:tblPrEx>
                                <w:tblCellMar>
                                  <w:top w:w="0" w:type="dxa"/>
                                  <w:left w:w="0" w:type="dxa"/>
                                  <w:bottom w:w="0" w:type="dxa"/>
                                  <w:right w:w="0" w:type="dxa"/>
                                </w:tblCellMar>
                              </w:tblPrEx>
                              <w:trPr>
                                <w:trHeight w:val="438" w:hRule="exact"/>
                              </w:trPr>
                              <w:tc>
                                <w:tcPr>
                                  <w:tcW w:w="5401" w:type="dxa"/>
                                  <w:gridSpan w:val="10"/>
                                  <w:vMerge w:val="restart"/>
                                  <w:tcBorders>
                                    <w:top w:val="single" w:color="000000" w:sz="4" w:space="0"/>
                                    <w:left w:val="single" w:color="000000" w:sz="4" w:space="0"/>
                                    <w:right w:val="single" w:color="000000" w:sz="4" w:space="0"/>
                                  </w:tcBorders>
                                  <w:shd w:val="clear" w:color="auto" w:fill="FFFFFF"/>
                                  <w:vAlign w:val="center"/>
                                </w:tcPr>
                                <w:p>
                                  <w:pPr>
                                    <w:pStyle w:val="3"/>
                                    <w:jc w:val="center"/>
                                  </w:pPr>
                                  <w:bookmarkStart w:id="59" w:name="_Toc28364661"/>
                                  <w:r>
                                    <w:t>电气绝缘电阻测试记录</w:t>
                                  </w:r>
                                  <w:bookmarkEnd w:id="59"/>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ascii="宋?" w:hAnsi="宋?" w:cs="宋?"/>
                                      <w:sz w:val="20"/>
                                      <w:szCs w:val="20"/>
                                    </w:rPr>
                                    <w:t>资料编号</w:t>
                                  </w:r>
                                </w:p>
                              </w:tc>
                              <w:tc>
                                <w:tcPr>
                                  <w:tcW w:w="26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强电-2</w:t>
                                  </w:r>
                                </w:p>
                              </w:tc>
                            </w:tr>
                            <w:tr>
                              <w:tblPrEx>
                                <w:tblCellMar>
                                  <w:top w:w="0" w:type="dxa"/>
                                  <w:left w:w="0" w:type="dxa"/>
                                  <w:bottom w:w="0" w:type="dxa"/>
                                  <w:right w:w="0" w:type="dxa"/>
                                </w:tblCellMar>
                              </w:tblPrEx>
                              <w:trPr>
                                <w:trHeight w:val="464" w:hRule="exact"/>
                              </w:trPr>
                              <w:tc>
                                <w:tcPr>
                                  <w:tcW w:w="5401" w:type="dxa"/>
                                  <w:gridSpan w:val="10"/>
                                  <w:vMerge w:val="continue"/>
                                  <w:tcBorders>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测试日期</w:t>
                                  </w:r>
                                </w:p>
                              </w:tc>
                              <w:tc>
                                <w:tcPr>
                                  <w:tcW w:w="26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3" w:hRule="exact"/>
                              </w:trPr>
                              <w:tc>
                                <w:tcPr>
                                  <w:tcW w:w="108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计量单位</w:t>
                                  </w:r>
                                </w:p>
                              </w:tc>
                              <w:tc>
                                <w:tcPr>
                                  <w:tcW w:w="432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天气情况</w:t>
                                  </w:r>
                                </w:p>
                              </w:tc>
                              <w:tc>
                                <w:tcPr>
                                  <w:tcW w:w="26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4" w:hRule="exact"/>
                              </w:trPr>
                              <w:tc>
                                <w:tcPr>
                                  <w:tcW w:w="108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仪表型号</w:t>
                                  </w:r>
                                </w:p>
                              </w:tc>
                              <w:tc>
                                <w:tcPr>
                                  <w:tcW w:w="360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电压</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气温</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4" w:hRule="exact"/>
                              </w:trPr>
                              <w:tc>
                                <w:tcPr>
                                  <w:tcW w:w="1801"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试验内容</w:t>
                                  </w:r>
                                </w:p>
                              </w:tc>
                              <w:tc>
                                <w:tcPr>
                                  <w:tcW w:w="21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相间</w:t>
                                  </w:r>
                                </w:p>
                              </w:tc>
                              <w:tc>
                                <w:tcPr>
                                  <w:tcW w:w="21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相对零</w:t>
                                  </w:r>
                                </w:p>
                              </w:tc>
                              <w:tc>
                                <w:tcPr>
                                  <w:tcW w:w="21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相对地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零对地</w:t>
                                  </w:r>
                                </w:p>
                              </w:tc>
                            </w:tr>
                            <w:tr>
                              <w:tblPrEx>
                                <w:tblCellMar>
                                  <w:top w:w="0" w:type="dxa"/>
                                  <w:left w:w="0" w:type="dxa"/>
                                  <w:bottom w:w="0" w:type="dxa"/>
                                  <w:right w:w="0" w:type="dxa"/>
                                </w:tblCellMar>
                              </w:tblPrEx>
                              <w:trPr>
                                <w:trHeight w:val="463" w:hRule="exact"/>
                              </w:trPr>
                              <w:tc>
                                <w:tcPr>
                                  <w:tcW w:w="180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试验内容</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10"/>
                                      <w:szCs w:val="10"/>
                                    </w:rPr>
                                  </w:pPr>
                                  <w:r>
                                    <w:rPr>
                                      <w:rFonts w:ascii="黑?" w:hAnsi="黑?" w:cs="黑?"/>
                                      <w:color w:val="000000"/>
                                      <w:kern w:val="0"/>
                                      <w:sz w:val="20"/>
                                      <w:szCs w:val="20"/>
                                    </w:rPr>
                                    <w:t>L</w:t>
                                  </w:r>
                                  <w:r>
                                    <w:rPr>
                                      <w:rFonts w:ascii="黑?" w:hAnsi="黑?" w:cs="黑?"/>
                                      <w:color w:val="000000"/>
                                      <w:kern w:val="0"/>
                                      <w:sz w:val="10"/>
                                      <w:szCs w:val="10"/>
                                    </w:rPr>
                                    <w:t>1</w:t>
                                  </w:r>
                                  <w:r>
                                    <w:rPr>
                                      <w:rFonts w:ascii="黑?" w:hAnsi="黑?" w:cs="黑?"/>
                                      <w:color w:val="000000"/>
                                      <w:kern w:val="0"/>
                                      <w:sz w:val="20"/>
                                      <w:szCs w:val="20"/>
                                    </w:rPr>
                                    <w:t>-L</w:t>
                                  </w:r>
                                  <w:r>
                                    <w:rPr>
                                      <w:rFonts w:ascii="黑?" w:hAnsi="黑?" w:cs="黑?"/>
                                      <w:color w:val="000000"/>
                                      <w:kern w:val="0"/>
                                      <w:sz w:val="10"/>
                                      <w:szCs w:val="10"/>
                                    </w:rPr>
                                    <w:t>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10"/>
                                      <w:szCs w:val="10"/>
                                    </w:rPr>
                                  </w:pPr>
                                  <w:r>
                                    <w:rPr>
                                      <w:rFonts w:ascii="黑?" w:hAnsi="黑?" w:cs="黑?"/>
                                      <w:color w:val="000000"/>
                                      <w:kern w:val="0"/>
                                      <w:sz w:val="20"/>
                                      <w:szCs w:val="20"/>
                                    </w:rPr>
                                    <w:t>L</w:t>
                                  </w:r>
                                  <w:r>
                                    <w:rPr>
                                      <w:rFonts w:ascii="黑?" w:hAnsi="黑?" w:cs="黑?"/>
                                      <w:color w:val="000000"/>
                                      <w:kern w:val="0"/>
                                      <w:sz w:val="10"/>
                                      <w:szCs w:val="10"/>
                                    </w:rPr>
                                    <w:t>2</w:t>
                                  </w:r>
                                  <w:r>
                                    <w:rPr>
                                      <w:rFonts w:ascii="黑?" w:hAnsi="黑?" w:cs="黑?"/>
                                      <w:color w:val="000000"/>
                                      <w:kern w:val="0"/>
                                      <w:sz w:val="20"/>
                                      <w:szCs w:val="20"/>
                                    </w:rPr>
                                    <w:t>-L</w:t>
                                  </w:r>
                                  <w:r>
                                    <w:rPr>
                                      <w:rFonts w:ascii="黑?" w:hAnsi="黑?" w:cs="黑?"/>
                                      <w:color w:val="000000"/>
                                      <w:kern w:val="0"/>
                                      <w:sz w:val="10"/>
                                      <w:szCs w:val="10"/>
                                    </w:rPr>
                                    <w:t>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10"/>
                                      <w:szCs w:val="10"/>
                                    </w:rPr>
                                  </w:pPr>
                                  <w:r>
                                    <w:rPr>
                                      <w:rFonts w:ascii="黑?" w:hAnsi="黑?" w:cs="黑?"/>
                                      <w:color w:val="000000"/>
                                      <w:kern w:val="0"/>
                                      <w:sz w:val="20"/>
                                      <w:szCs w:val="20"/>
                                    </w:rPr>
                                    <w:t>L</w:t>
                                  </w:r>
                                  <w:r>
                                    <w:rPr>
                                      <w:rFonts w:ascii="黑?" w:hAnsi="黑?" w:cs="黑?"/>
                                      <w:color w:val="000000"/>
                                      <w:kern w:val="0"/>
                                      <w:sz w:val="10"/>
                                      <w:szCs w:val="10"/>
                                    </w:rPr>
                                    <w:t>3</w:t>
                                  </w:r>
                                  <w:r>
                                    <w:rPr>
                                      <w:rFonts w:ascii="黑?" w:hAnsi="黑?" w:cs="黑?"/>
                                      <w:color w:val="000000"/>
                                      <w:kern w:val="0"/>
                                      <w:sz w:val="20"/>
                                      <w:szCs w:val="20"/>
                                    </w:rPr>
                                    <w:t>-L</w:t>
                                  </w:r>
                                  <w:r>
                                    <w:rPr>
                                      <w:rFonts w:ascii="黑?" w:hAnsi="黑?" w:cs="黑?"/>
                                      <w:color w:val="000000"/>
                                      <w:kern w:val="0"/>
                                      <w:sz w:val="10"/>
                                      <w:szCs w:val="10"/>
                                    </w:rPr>
                                    <w:t>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1</w:t>
                                  </w:r>
                                  <w:r>
                                    <w:rPr>
                                      <w:rFonts w:ascii="黑?" w:hAnsi="黑?" w:cs="黑?"/>
                                      <w:color w:val="000000"/>
                                      <w:kern w:val="0"/>
                                      <w:sz w:val="20"/>
                                      <w:szCs w:val="20"/>
                                    </w:rPr>
                                    <w:t>-N</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2</w:t>
                                  </w:r>
                                  <w:r>
                                    <w:rPr>
                                      <w:rFonts w:ascii="黑?" w:hAnsi="黑?" w:cs="黑?"/>
                                      <w:color w:val="000000"/>
                                      <w:kern w:val="0"/>
                                      <w:sz w:val="20"/>
                                      <w:szCs w:val="20"/>
                                    </w:rPr>
                                    <w:t>-N</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3</w:t>
                                  </w:r>
                                  <w:r>
                                    <w:rPr>
                                      <w:rFonts w:ascii="黑?" w:hAnsi="黑?" w:cs="黑?"/>
                                      <w:color w:val="000000"/>
                                      <w:kern w:val="0"/>
                                      <w:sz w:val="20"/>
                                      <w:szCs w:val="20"/>
                                    </w:rPr>
                                    <w:t>-N</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1</w:t>
                                  </w:r>
                                  <w:r>
                                    <w:rPr>
                                      <w:rFonts w:ascii="黑?" w:hAnsi="黑?" w:cs="黑?"/>
                                      <w:color w:val="000000"/>
                                      <w:kern w:val="0"/>
                                      <w:sz w:val="20"/>
                                      <w:szCs w:val="20"/>
                                    </w:rPr>
                                    <w:t>-PE</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2</w:t>
                                  </w:r>
                                  <w:r>
                                    <w:rPr>
                                      <w:rFonts w:ascii="黑?" w:hAnsi="黑?" w:cs="黑?"/>
                                      <w:color w:val="000000"/>
                                      <w:kern w:val="0"/>
                                      <w:sz w:val="20"/>
                                      <w:szCs w:val="20"/>
                                    </w:rPr>
                                    <w:t>-PE</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3</w:t>
                                  </w:r>
                                  <w:r>
                                    <w:rPr>
                                      <w:rFonts w:ascii="黑?" w:hAnsi="黑?" w:cs="黑?"/>
                                      <w:color w:val="000000"/>
                                      <w:kern w:val="0"/>
                                      <w:sz w:val="20"/>
                                      <w:szCs w:val="20"/>
                                    </w:rPr>
                                    <w:t>-PE</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N-PE</w:t>
                                  </w:r>
                                </w:p>
                              </w:tc>
                            </w:tr>
                            <w:tr>
                              <w:tblPrEx>
                                <w:tblCellMar>
                                  <w:top w:w="0" w:type="dxa"/>
                                  <w:left w:w="0" w:type="dxa"/>
                                  <w:bottom w:w="0" w:type="dxa"/>
                                  <w:right w:w="0" w:type="dxa"/>
                                </w:tblCellMar>
                              </w:tblPrEx>
                              <w:trPr>
                                <w:trHeight w:val="464" w:hRule="exact"/>
                              </w:trPr>
                              <w:tc>
                                <w:tcPr>
                                  <w:tcW w:w="469" w:type="dxa"/>
                                  <w:vMerge w:val="restart"/>
                                  <w:tcBorders>
                                    <w:top w:val="single" w:color="000000" w:sz="4" w:space="0"/>
                                    <w:left w:val="single" w:color="000000" w:sz="4" w:space="0"/>
                                    <w:right w:val="single" w:color="000000" w:sz="4" w:space="0"/>
                                  </w:tcBorders>
                                  <w:shd w:val="clear" w:color="auto" w:fill="FFFFFF"/>
                                  <w:vAlign w:val="center"/>
                                </w:tcPr>
                                <w:p>
                                  <w:pPr>
                                    <w:rPr>
                                      <w:rFonts w:ascii="黑?" w:hAnsi="黑?" w:cs="黑?"/>
                                      <w:color w:val="000000"/>
                                      <w:kern w:val="0"/>
                                      <w:sz w:val="20"/>
                                      <w:szCs w:val="20"/>
                                    </w:rPr>
                                  </w:pPr>
                                  <w:r>
                                    <w:rPr>
                                      <w:rFonts w:hint="eastAsia" w:ascii="黑?" w:hAnsi="黑?" w:cs="黑?"/>
                                      <w:color w:val="000000"/>
                                      <w:kern w:val="0"/>
                                      <w:sz w:val="20"/>
                                      <w:szCs w:val="20"/>
                                    </w:rPr>
                                    <w:t>回 路 号</w:t>
                                  </w:r>
                                </w:p>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1115" w:hRule="exact"/>
                              </w:trPr>
                              <w:tc>
                                <w:tcPr>
                                  <w:tcW w:w="9346" w:type="dxa"/>
                                  <w:gridSpan w:val="16"/>
                                  <w:tcBorders>
                                    <w:top w:val="single" w:color="000000" w:sz="4" w:space="0"/>
                                    <w:left w:val="single" w:color="000000" w:sz="4" w:space="0"/>
                                    <w:bottom w:val="single" w:color="000000" w:sz="4" w:space="0"/>
                                    <w:right w:val="single" w:color="000000" w:sz="4" w:space="0"/>
                                  </w:tcBorders>
                                  <w:shd w:val="clear" w:color="auto" w:fill="FFFFFF"/>
                                </w:tcPr>
                                <w:p>
                                  <w:pPr>
                                    <w:ind w:firstLine="200" w:firstLineChars="100"/>
                                    <w:rPr>
                                      <w:rFonts w:ascii="黑?" w:hAnsi="黑?" w:cs="黑?"/>
                                      <w:color w:val="000000"/>
                                      <w:kern w:val="0"/>
                                      <w:sz w:val="20"/>
                                      <w:szCs w:val="20"/>
                                    </w:rPr>
                                  </w:pPr>
                                  <w:r>
                                    <w:rPr>
                                      <w:rFonts w:ascii="黑?" w:hAnsi="黑?" w:cs="黑?"/>
                                      <w:color w:val="000000"/>
                                      <w:kern w:val="0"/>
                                      <w:sz w:val="20"/>
                                      <w:szCs w:val="20"/>
                                    </w:rPr>
                                    <w:t>测试结论：</w:t>
                                  </w:r>
                                </w:p>
                              </w:tc>
                            </w:tr>
                            <w:tr>
                              <w:tblPrEx>
                                <w:tblCellMar>
                                  <w:top w:w="0" w:type="dxa"/>
                                  <w:left w:w="0" w:type="dxa"/>
                                  <w:bottom w:w="0" w:type="dxa"/>
                                  <w:right w:w="0" w:type="dxa"/>
                                </w:tblCellMar>
                              </w:tblPrEx>
                              <w:trPr>
                                <w:trHeight w:val="808" w:hRule="atLeast"/>
                              </w:trPr>
                              <w:tc>
                                <w:tcPr>
                                  <w:tcW w:w="568" w:type="dxa"/>
                                  <w:gridSpan w:val="2"/>
                                  <w:vMerge w:val="restart"/>
                                  <w:tcBorders>
                                    <w:top w:val="single" w:color="000000" w:sz="4" w:space="0"/>
                                    <w:left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签</w:t>
                                  </w:r>
                                </w:p>
                                <w:p>
                                  <w:pPr>
                                    <w:jc w:val="center"/>
                                    <w:rPr>
                                      <w:rFonts w:ascii="黑?" w:hAnsi="黑?" w:cs="黑?"/>
                                      <w:color w:val="000000"/>
                                      <w:kern w:val="0"/>
                                      <w:sz w:val="20"/>
                                      <w:szCs w:val="20"/>
                                    </w:rPr>
                                  </w:pPr>
                                  <w:r>
                                    <w:rPr>
                                      <w:rFonts w:ascii="黑?" w:hAnsi="黑?" w:cs="黑?"/>
                                      <w:color w:val="000000"/>
                                      <w:kern w:val="0"/>
                                      <w:sz w:val="20"/>
                                      <w:szCs w:val="20"/>
                                    </w:rPr>
                                    <w:t>字</w:t>
                                  </w:r>
                                </w:p>
                                <w:p>
                                  <w:pPr>
                                    <w:jc w:val="center"/>
                                    <w:rPr>
                                      <w:rFonts w:ascii="黑?" w:hAnsi="黑?" w:cs="黑?"/>
                                      <w:color w:val="000000"/>
                                      <w:kern w:val="0"/>
                                      <w:sz w:val="20"/>
                                      <w:szCs w:val="20"/>
                                    </w:rPr>
                                  </w:pPr>
                                  <w:r>
                                    <w:rPr>
                                      <w:rFonts w:ascii="黑?" w:hAnsi="黑?" w:cs="黑?"/>
                                      <w:color w:val="000000"/>
                                      <w:kern w:val="0"/>
                                      <w:sz w:val="20"/>
                                      <w:szCs w:val="20"/>
                                    </w:rPr>
                                    <w:t>栏</w:t>
                                  </w:r>
                                </w:p>
                              </w:tc>
                              <w:tc>
                                <w:tcPr>
                                  <w:tcW w:w="14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t>施工单位</w:t>
                                  </w:r>
                                </w:p>
                              </w:tc>
                              <w:tc>
                                <w:tcPr>
                                  <w:tcW w:w="7374" w:type="dxa"/>
                                  <w:gridSpan w:val="11"/>
                                  <w:tcBorders>
                                    <w:top w:val="single" w:color="000000" w:sz="4" w:space="0"/>
                                    <w:left w:val="single" w:color="000000" w:sz="4" w:space="0"/>
                                    <w:right w:val="single" w:color="000000" w:sz="4" w:space="0"/>
                                  </w:tcBorders>
                                  <w:shd w:val="clear" w:color="auto" w:fill="FFFFFF"/>
                                  <w:vAlign w:val="center"/>
                                </w:tcPr>
                                <w:p>
                                  <w:pPr>
                                    <w:jc w:val="center"/>
                                  </w:pPr>
                                </w:p>
                              </w:tc>
                            </w:tr>
                            <w:tr>
                              <w:tblPrEx>
                                <w:tblCellMar>
                                  <w:top w:w="0" w:type="dxa"/>
                                  <w:left w:w="0" w:type="dxa"/>
                                  <w:bottom w:w="0" w:type="dxa"/>
                                  <w:right w:w="0" w:type="dxa"/>
                                </w:tblCellMar>
                              </w:tblPrEx>
                              <w:trPr>
                                <w:trHeight w:val="854" w:hRule="exact"/>
                              </w:trPr>
                              <w:tc>
                                <w:tcPr>
                                  <w:tcW w:w="568" w:type="dxa"/>
                                  <w:gridSpan w:val="2"/>
                                  <w:vMerge w:val="continue"/>
                                  <w:tcBorders>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p>
                              </w:tc>
                              <w:tc>
                                <w:tcPr>
                                  <w:tcW w:w="14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rPr>
                                      <w:rFonts w:hint="eastAsia"/>
                                    </w:rPr>
                                    <w:t>建设单位</w:t>
                                  </w:r>
                                </w:p>
                              </w:tc>
                              <w:tc>
                                <w:tcPr>
                                  <w:tcW w:w="7374"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bl>
                          <w:p/>
                        </w:txbxContent>
                      </wps:txbx>
                      <wps:bodyPr rot="0" vert="horz" wrap="square" lIns="0" tIns="0" rIns="0" bIns="0" anchor="t" anchorCtr="0" upright="1">
                        <a:noAutofit/>
                      </wps:bodyPr>
                    </wps:wsp>
                  </a:graphicData>
                </a:graphic>
              </wp:inline>
            </w:drawing>
          </mc:Choice>
          <mc:Fallback>
            <w:pict>
              <v:rect id="_x0000_s1026" o:spid="_x0000_s1026" o:spt="1" style="height:640.85pt;width:470.25pt;" filled="f" stroked="f" coordsize="21600,21600" o:gfxdata="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JkBrtcAAAAGAQAADwAAAAAAAAABACAAAAAiAAAAZHJz&#10;L2Rvd25yZXYueG1sUEsBAhQAFAAAAAgAh07iQBBVZC4FAgAA+QMAAA4AAAAAAAAAAQAgAAAAJgEA&#10;AGRycy9lMm9Eb2MueG1sUEsFBgAAAAAGAAYAWQEAAJ0FAAAAAA==&#10;">
                <v:fill on="f" focussize="0,0"/>
                <v:stroke on="f"/>
                <v:imagedata o:title=""/>
                <o:lock v:ext="edit" aspectratio="f"/>
                <v:textbox inset="0mm,0mm,0mm,0mm">
                  <w:txbxContent>
                    <w:tbl>
                      <w:tblPr>
                        <w:tblStyle w:val="14"/>
                        <w:tblW w:w="0" w:type="auto"/>
                        <w:tblInd w:w="5" w:type="dxa"/>
                        <w:tblLayout w:type="fixed"/>
                        <w:tblCellMar>
                          <w:top w:w="0" w:type="dxa"/>
                          <w:left w:w="0" w:type="dxa"/>
                          <w:bottom w:w="0" w:type="dxa"/>
                          <w:right w:w="0" w:type="dxa"/>
                        </w:tblCellMar>
                      </w:tblPr>
                      <w:tblGrid>
                        <w:gridCol w:w="469"/>
                        <w:gridCol w:w="99"/>
                        <w:gridCol w:w="513"/>
                        <w:gridCol w:w="720"/>
                        <w:gridCol w:w="171"/>
                        <w:gridCol w:w="549"/>
                        <w:gridCol w:w="720"/>
                        <w:gridCol w:w="720"/>
                        <w:gridCol w:w="720"/>
                        <w:gridCol w:w="720"/>
                        <w:gridCol w:w="720"/>
                        <w:gridCol w:w="540"/>
                        <w:gridCol w:w="180"/>
                        <w:gridCol w:w="720"/>
                        <w:gridCol w:w="720"/>
                        <w:gridCol w:w="1065"/>
                      </w:tblGrid>
                      <w:tr>
                        <w:tblPrEx>
                          <w:tblCellMar>
                            <w:top w:w="0" w:type="dxa"/>
                            <w:left w:w="0" w:type="dxa"/>
                            <w:bottom w:w="0" w:type="dxa"/>
                            <w:right w:w="0" w:type="dxa"/>
                          </w:tblCellMar>
                        </w:tblPrEx>
                        <w:trPr>
                          <w:trHeight w:val="438" w:hRule="exact"/>
                        </w:trPr>
                        <w:tc>
                          <w:tcPr>
                            <w:tcW w:w="5401" w:type="dxa"/>
                            <w:gridSpan w:val="10"/>
                            <w:vMerge w:val="restart"/>
                            <w:tcBorders>
                              <w:top w:val="single" w:color="000000" w:sz="4" w:space="0"/>
                              <w:left w:val="single" w:color="000000" w:sz="4" w:space="0"/>
                              <w:right w:val="single" w:color="000000" w:sz="4" w:space="0"/>
                            </w:tcBorders>
                            <w:shd w:val="clear" w:color="auto" w:fill="FFFFFF"/>
                            <w:vAlign w:val="center"/>
                          </w:tcPr>
                          <w:p>
                            <w:pPr>
                              <w:pStyle w:val="3"/>
                              <w:jc w:val="center"/>
                            </w:pPr>
                            <w:bookmarkStart w:id="59" w:name="_Toc28364661"/>
                            <w:r>
                              <w:t>电气绝缘电阻测试记录</w:t>
                            </w:r>
                            <w:bookmarkEnd w:id="59"/>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ascii="宋?" w:hAnsi="宋?" w:cs="宋?"/>
                                <w:sz w:val="20"/>
                                <w:szCs w:val="20"/>
                              </w:rPr>
                              <w:t>资料编号</w:t>
                            </w:r>
                          </w:p>
                        </w:tc>
                        <w:tc>
                          <w:tcPr>
                            <w:tcW w:w="26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强电-2</w:t>
                            </w:r>
                          </w:p>
                        </w:tc>
                      </w:tr>
                      <w:tr>
                        <w:tblPrEx>
                          <w:tblCellMar>
                            <w:top w:w="0" w:type="dxa"/>
                            <w:left w:w="0" w:type="dxa"/>
                            <w:bottom w:w="0" w:type="dxa"/>
                            <w:right w:w="0" w:type="dxa"/>
                          </w:tblCellMar>
                        </w:tblPrEx>
                        <w:trPr>
                          <w:trHeight w:val="464" w:hRule="exact"/>
                        </w:trPr>
                        <w:tc>
                          <w:tcPr>
                            <w:tcW w:w="5401" w:type="dxa"/>
                            <w:gridSpan w:val="10"/>
                            <w:vMerge w:val="continue"/>
                            <w:tcBorders>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测试日期</w:t>
                            </w:r>
                          </w:p>
                        </w:tc>
                        <w:tc>
                          <w:tcPr>
                            <w:tcW w:w="26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3" w:hRule="exact"/>
                        </w:trPr>
                        <w:tc>
                          <w:tcPr>
                            <w:tcW w:w="108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计量单位</w:t>
                            </w:r>
                          </w:p>
                        </w:tc>
                        <w:tc>
                          <w:tcPr>
                            <w:tcW w:w="432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天气情况</w:t>
                            </w:r>
                          </w:p>
                        </w:tc>
                        <w:tc>
                          <w:tcPr>
                            <w:tcW w:w="26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4" w:hRule="exact"/>
                        </w:trPr>
                        <w:tc>
                          <w:tcPr>
                            <w:tcW w:w="108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仪表型号</w:t>
                            </w:r>
                          </w:p>
                        </w:tc>
                        <w:tc>
                          <w:tcPr>
                            <w:tcW w:w="360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电压</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气温</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4" w:hRule="exact"/>
                        </w:trPr>
                        <w:tc>
                          <w:tcPr>
                            <w:tcW w:w="1801"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试验内容</w:t>
                            </w:r>
                          </w:p>
                        </w:tc>
                        <w:tc>
                          <w:tcPr>
                            <w:tcW w:w="21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相间</w:t>
                            </w:r>
                          </w:p>
                        </w:tc>
                        <w:tc>
                          <w:tcPr>
                            <w:tcW w:w="21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相对零</w:t>
                            </w:r>
                          </w:p>
                        </w:tc>
                        <w:tc>
                          <w:tcPr>
                            <w:tcW w:w="21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相对地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零对地</w:t>
                            </w:r>
                          </w:p>
                        </w:tc>
                      </w:tr>
                      <w:tr>
                        <w:tblPrEx>
                          <w:tblCellMar>
                            <w:top w:w="0" w:type="dxa"/>
                            <w:left w:w="0" w:type="dxa"/>
                            <w:bottom w:w="0" w:type="dxa"/>
                            <w:right w:w="0" w:type="dxa"/>
                          </w:tblCellMar>
                        </w:tblPrEx>
                        <w:trPr>
                          <w:trHeight w:val="463" w:hRule="exact"/>
                        </w:trPr>
                        <w:tc>
                          <w:tcPr>
                            <w:tcW w:w="180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试验内容</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10"/>
                                <w:szCs w:val="10"/>
                              </w:rPr>
                            </w:pPr>
                            <w:r>
                              <w:rPr>
                                <w:rFonts w:ascii="黑?" w:hAnsi="黑?" w:cs="黑?"/>
                                <w:color w:val="000000"/>
                                <w:kern w:val="0"/>
                                <w:sz w:val="20"/>
                                <w:szCs w:val="20"/>
                              </w:rPr>
                              <w:t>L</w:t>
                            </w:r>
                            <w:r>
                              <w:rPr>
                                <w:rFonts w:ascii="黑?" w:hAnsi="黑?" w:cs="黑?"/>
                                <w:color w:val="000000"/>
                                <w:kern w:val="0"/>
                                <w:sz w:val="10"/>
                                <w:szCs w:val="10"/>
                              </w:rPr>
                              <w:t>1</w:t>
                            </w:r>
                            <w:r>
                              <w:rPr>
                                <w:rFonts w:ascii="黑?" w:hAnsi="黑?" w:cs="黑?"/>
                                <w:color w:val="000000"/>
                                <w:kern w:val="0"/>
                                <w:sz w:val="20"/>
                                <w:szCs w:val="20"/>
                              </w:rPr>
                              <w:t>-L</w:t>
                            </w:r>
                            <w:r>
                              <w:rPr>
                                <w:rFonts w:ascii="黑?" w:hAnsi="黑?" w:cs="黑?"/>
                                <w:color w:val="000000"/>
                                <w:kern w:val="0"/>
                                <w:sz w:val="10"/>
                                <w:szCs w:val="10"/>
                              </w:rPr>
                              <w:t>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10"/>
                                <w:szCs w:val="10"/>
                              </w:rPr>
                            </w:pPr>
                            <w:r>
                              <w:rPr>
                                <w:rFonts w:ascii="黑?" w:hAnsi="黑?" w:cs="黑?"/>
                                <w:color w:val="000000"/>
                                <w:kern w:val="0"/>
                                <w:sz w:val="20"/>
                                <w:szCs w:val="20"/>
                              </w:rPr>
                              <w:t>L</w:t>
                            </w:r>
                            <w:r>
                              <w:rPr>
                                <w:rFonts w:ascii="黑?" w:hAnsi="黑?" w:cs="黑?"/>
                                <w:color w:val="000000"/>
                                <w:kern w:val="0"/>
                                <w:sz w:val="10"/>
                                <w:szCs w:val="10"/>
                              </w:rPr>
                              <w:t>2</w:t>
                            </w:r>
                            <w:r>
                              <w:rPr>
                                <w:rFonts w:ascii="黑?" w:hAnsi="黑?" w:cs="黑?"/>
                                <w:color w:val="000000"/>
                                <w:kern w:val="0"/>
                                <w:sz w:val="20"/>
                                <w:szCs w:val="20"/>
                              </w:rPr>
                              <w:t>-L</w:t>
                            </w:r>
                            <w:r>
                              <w:rPr>
                                <w:rFonts w:ascii="黑?" w:hAnsi="黑?" w:cs="黑?"/>
                                <w:color w:val="000000"/>
                                <w:kern w:val="0"/>
                                <w:sz w:val="10"/>
                                <w:szCs w:val="10"/>
                              </w:rPr>
                              <w:t>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10"/>
                                <w:szCs w:val="10"/>
                              </w:rPr>
                            </w:pPr>
                            <w:r>
                              <w:rPr>
                                <w:rFonts w:ascii="黑?" w:hAnsi="黑?" w:cs="黑?"/>
                                <w:color w:val="000000"/>
                                <w:kern w:val="0"/>
                                <w:sz w:val="20"/>
                                <w:szCs w:val="20"/>
                              </w:rPr>
                              <w:t>L</w:t>
                            </w:r>
                            <w:r>
                              <w:rPr>
                                <w:rFonts w:ascii="黑?" w:hAnsi="黑?" w:cs="黑?"/>
                                <w:color w:val="000000"/>
                                <w:kern w:val="0"/>
                                <w:sz w:val="10"/>
                                <w:szCs w:val="10"/>
                              </w:rPr>
                              <w:t>3</w:t>
                            </w:r>
                            <w:r>
                              <w:rPr>
                                <w:rFonts w:ascii="黑?" w:hAnsi="黑?" w:cs="黑?"/>
                                <w:color w:val="000000"/>
                                <w:kern w:val="0"/>
                                <w:sz w:val="20"/>
                                <w:szCs w:val="20"/>
                              </w:rPr>
                              <w:t>-L</w:t>
                            </w:r>
                            <w:r>
                              <w:rPr>
                                <w:rFonts w:ascii="黑?" w:hAnsi="黑?" w:cs="黑?"/>
                                <w:color w:val="000000"/>
                                <w:kern w:val="0"/>
                                <w:sz w:val="10"/>
                                <w:szCs w:val="10"/>
                              </w:rPr>
                              <w:t>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1</w:t>
                            </w:r>
                            <w:r>
                              <w:rPr>
                                <w:rFonts w:ascii="黑?" w:hAnsi="黑?" w:cs="黑?"/>
                                <w:color w:val="000000"/>
                                <w:kern w:val="0"/>
                                <w:sz w:val="20"/>
                                <w:szCs w:val="20"/>
                              </w:rPr>
                              <w:t>-N</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2</w:t>
                            </w:r>
                            <w:r>
                              <w:rPr>
                                <w:rFonts w:ascii="黑?" w:hAnsi="黑?" w:cs="黑?"/>
                                <w:color w:val="000000"/>
                                <w:kern w:val="0"/>
                                <w:sz w:val="20"/>
                                <w:szCs w:val="20"/>
                              </w:rPr>
                              <w:t>-N</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3</w:t>
                            </w:r>
                            <w:r>
                              <w:rPr>
                                <w:rFonts w:ascii="黑?" w:hAnsi="黑?" w:cs="黑?"/>
                                <w:color w:val="000000"/>
                                <w:kern w:val="0"/>
                                <w:sz w:val="20"/>
                                <w:szCs w:val="20"/>
                              </w:rPr>
                              <w:t>-N</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1</w:t>
                            </w:r>
                            <w:r>
                              <w:rPr>
                                <w:rFonts w:ascii="黑?" w:hAnsi="黑?" w:cs="黑?"/>
                                <w:color w:val="000000"/>
                                <w:kern w:val="0"/>
                                <w:sz w:val="20"/>
                                <w:szCs w:val="20"/>
                              </w:rPr>
                              <w:t>-PE</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2</w:t>
                            </w:r>
                            <w:r>
                              <w:rPr>
                                <w:rFonts w:ascii="黑?" w:hAnsi="黑?" w:cs="黑?"/>
                                <w:color w:val="000000"/>
                                <w:kern w:val="0"/>
                                <w:sz w:val="20"/>
                                <w:szCs w:val="20"/>
                              </w:rPr>
                              <w:t>-PE</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L</w:t>
                            </w:r>
                            <w:r>
                              <w:rPr>
                                <w:rFonts w:ascii="黑?" w:hAnsi="黑?" w:cs="黑?"/>
                                <w:color w:val="000000"/>
                                <w:kern w:val="0"/>
                                <w:sz w:val="10"/>
                                <w:szCs w:val="10"/>
                              </w:rPr>
                              <w:t>3</w:t>
                            </w:r>
                            <w:r>
                              <w:rPr>
                                <w:rFonts w:ascii="黑?" w:hAnsi="黑?" w:cs="黑?"/>
                                <w:color w:val="000000"/>
                                <w:kern w:val="0"/>
                                <w:sz w:val="20"/>
                                <w:szCs w:val="20"/>
                              </w:rPr>
                              <w:t>-PE</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N-PE</w:t>
                            </w:r>
                          </w:p>
                        </w:tc>
                      </w:tr>
                      <w:tr>
                        <w:tblPrEx>
                          <w:tblCellMar>
                            <w:top w:w="0" w:type="dxa"/>
                            <w:left w:w="0" w:type="dxa"/>
                            <w:bottom w:w="0" w:type="dxa"/>
                            <w:right w:w="0" w:type="dxa"/>
                          </w:tblCellMar>
                        </w:tblPrEx>
                        <w:trPr>
                          <w:trHeight w:val="464" w:hRule="exact"/>
                        </w:trPr>
                        <w:tc>
                          <w:tcPr>
                            <w:tcW w:w="469" w:type="dxa"/>
                            <w:vMerge w:val="restart"/>
                            <w:tcBorders>
                              <w:top w:val="single" w:color="000000" w:sz="4" w:space="0"/>
                              <w:left w:val="single" w:color="000000" w:sz="4" w:space="0"/>
                              <w:right w:val="single" w:color="000000" w:sz="4" w:space="0"/>
                            </w:tcBorders>
                            <w:shd w:val="clear" w:color="auto" w:fill="FFFFFF"/>
                            <w:vAlign w:val="center"/>
                          </w:tcPr>
                          <w:p>
                            <w:pPr>
                              <w:rPr>
                                <w:rFonts w:ascii="黑?" w:hAnsi="黑?" w:cs="黑?"/>
                                <w:color w:val="000000"/>
                                <w:kern w:val="0"/>
                                <w:sz w:val="20"/>
                                <w:szCs w:val="20"/>
                              </w:rPr>
                            </w:pPr>
                            <w:r>
                              <w:rPr>
                                <w:rFonts w:hint="eastAsia" w:ascii="黑?" w:hAnsi="黑?" w:cs="黑?"/>
                                <w:color w:val="000000"/>
                                <w:kern w:val="0"/>
                                <w:sz w:val="20"/>
                                <w:szCs w:val="20"/>
                              </w:rPr>
                              <w:t>回 路 号</w:t>
                            </w:r>
                          </w:p>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4" w:hRule="exact"/>
                        </w:trPr>
                        <w:tc>
                          <w:tcPr>
                            <w:tcW w:w="469" w:type="dxa"/>
                            <w:vMerge w:val="continue"/>
                            <w:tcBorders>
                              <w:left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463" w:hRule="exact"/>
                        </w:trPr>
                        <w:tc>
                          <w:tcPr>
                            <w:tcW w:w="469" w:type="dxa"/>
                            <w:vMerge w:val="continue"/>
                            <w:tcBorders>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332" w:type="dxa"/>
                            <w:gridSpan w:val="3"/>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tcPr>
                          <w:p>
                            <w:pPr>
                              <w:rPr>
                                <w:rFonts w:ascii="黑?" w:hAnsi="黑?" w:cs="黑?"/>
                                <w:color w:val="000000"/>
                                <w:kern w:val="0"/>
                                <w:sz w:val="20"/>
                                <w:szCs w:val="20"/>
                              </w:rPr>
                            </w:pPr>
                          </w:p>
                        </w:tc>
                      </w:tr>
                      <w:tr>
                        <w:tblPrEx>
                          <w:tblCellMar>
                            <w:top w:w="0" w:type="dxa"/>
                            <w:left w:w="0" w:type="dxa"/>
                            <w:bottom w:w="0" w:type="dxa"/>
                            <w:right w:w="0" w:type="dxa"/>
                          </w:tblCellMar>
                        </w:tblPrEx>
                        <w:trPr>
                          <w:trHeight w:val="1115" w:hRule="exact"/>
                        </w:trPr>
                        <w:tc>
                          <w:tcPr>
                            <w:tcW w:w="9346" w:type="dxa"/>
                            <w:gridSpan w:val="16"/>
                            <w:tcBorders>
                              <w:top w:val="single" w:color="000000" w:sz="4" w:space="0"/>
                              <w:left w:val="single" w:color="000000" w:sz="4" w:space="0"/>
                              <w:bottom w:val="single" w:color="000000" w:sz="4" w:space="0"/>
                              <w:right w:val="single" w:color="000000" w:sz="4" w:space="0"/>
                            </w:tcBorders>
                            <w:shd w:val="clear" w:color="auto" w:fill="FFFFFF"/>
                          </w:tcPr>
                          <w:p>
                            <w:pPr>
                              <w:ind w:firstLine="200" w:firstLineChars="100"/>
                              <w:rPr>
                                <w:rFonts w:ascii="黑?" w:hAnsi="黑?" w:cs="黑?"/>
                                <w:color w:val="000000"/>
                                <w:kern w:val="0"/>
                                <w:sz w:val="20"/>
                                <w:szCs w:val="20"/>
                              </w:rPr>
                            </w:pPr>
                            <w:r>
                              <w:rPr>
                                <w:rFonts w:ascii="黑?" w:hAnsi="黑?" w:cs="黑?"/>
                                <w:color w:val="000000"/>
                                <w:kern w:val="0"/>
                                <w:sz w:val="20"/>
                                <w:szCs w:val="20"/>
                              </w:rPr>
                              <w:t>测试结论：</w:t>
                            </w:r>
                          </w:p>
                        </w:tc>
                      </w:tr>
                      <w:tr>
                        <w:tblPrEx>
                          <w:tblCellMar>
                            <w:top w:w="0" w:type="dxa"/>
                            <w:left w:w="0" w:type="dxa"/>
                            <w:bottom w:w="0" w:type="dxa"/>
                            <w:right w:w="0" w:type="dxa"/>
                          </w:tblCellMar>
                        </w:tblPrEx>
                        <w:trPr>
                          <w:trHeight w:val="808" w:hRule="atLeast"/>
                        </w:trPr>
                        <w:tc>
                          <w:tcPr>
                            <w:tcW w:w="568" w:type="dxa"/>
                            <w:gridSpan w:val="2"/>
                            <w:vMerge w:val="restart"/>
                            <w:tcBorders>
                              <w:top w:val="single" w:color="000000" w:sz="4" w:space="0"/>
                              <w:left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r>
                              <w:rPr>
                                <w:rFonts w:ascii="黑?" w:hAnsi="黑?" w:cs="黑?"/>
                                <w:color w:val="000000"/>
                                <w:kern w:val="0"/>
                                <w:sz w:val="20"/>
                                <w:szCs w:val="20"/>
                              </w:rPr>
                              <w:t>签</w:t>
                            </w:r>
                          </w:p>
                          <w:p>
                            <w:pPr>
                              <w:jc w:val="center"/>
                              <w:rPr>
                                <w:rFonts w:ascii="黑?" w:hAnsi="黑?" w:cs="黑?"/>
                                <w:color w:val="000000"/>
                                <w:kern w:val="0"/>
                                <w:sz w:val="20"/>
                                <w:szCs w:val="20"/>
                              </w:rPr>
                            </w:pPr>
                            <w:r>
                              <w:rPr>
                                <w:rFonts w:ascii="黑?" w:hAnsi="黑?" w:cs="黑?"/>
                                <w:color w:val="000000"/>
                                <w:kern w:val="0"/>
                                <w:sz w:val="20"/>
                                <w:szCs w:val="20"/>
                              </w:rPr>
                              <w:t>字</w:t>
                            </w:r>
                          </w:p>
                          <w:p>
                            <w:pPr>
                              <w:jc w:val="center"/>
                              <w:rPr>
                                <w:rFonts w:ascii="黑?" w:hAnsi="黑?" w:cs="黑?"/>
                                <w:color w:val="000000"/>
                                <w:kern w:val="0"/>
                                <w:sz w:val="20"/>
                                <w:szCs w:val="20"/>
                              </w:rPr>
                            </w:pPr>
                            <w:r>
                              <w:rPr>
                                <w:rFonts w:ascii="黑?" w:hAnsi="黑?" w:cs="黑?"/>
                                <w:color w:val="000000"/>
                                <w:kern w:val="0"/>
                                <w:sz w:val="20"/>
                                <w:szCs w:val="20"/>
                              </w:rPr>
                              <w:t>栏</w:t>
                            </w:r>
                          </w:p>
                        </w:tc>
                        <w:tc>
                          <w:tcPr>
                            <w:tcW w:w="14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t>施工单位</w:t>
                            </w:r>
                          </w:p>
                        </w:tc>
                        <w:tc>
                          <w:tcPr>
                            <w:tcW w:w="7374" w:type="dxa"/>
                            <w:gridSpan w:val="11"/>
                            <w:tcBorders>
                              <w:top w:val="single" w:color="000000" w:sz="4" w:space="0"/>
                              <w:left w:val="single" w:color="000000" w:sz="4" w:space="0"/>
                              <w:right w:val="single" w:color="000000" w:sz="4" w:space="0"/>
                            </w:tcBorders>
                            <w:shd w:val="clear" w:color="auto" w:fill="FFFFFF"/>
                            <w:vAlign w:val="center"/>
                          </w:tcPr>
                          <w:p>
                            <w:pPr>
                              <w:jc w:val="center"/>
                            </w:pPr>
                          </w:p>
                        </w:tc>
                      </w:tr>
                      <w:tr>
                        <w:tblPrEx>
                          <w:tblCellMar>
                            <w:top w:w="0" w:type="dxa"/>
                            <w:left w:w="0" w:type="dxa"/>
                            <w:bottom w:w="0" w:type="dxa"/>
                            <w:right w:w="0" w:type="dxa"/>
                          </w:tblCellMar>
                        </w:tblPrEx>
                        <w:trPr>
                          <w:trHeight w:val="854" w:hRule="exact"/>
                        </w:trPr>
                        <w:tc>
                          <w:tcPr>
                            <w:tcW w:w="568" w:type="dxa"/>
                            <w:gridSpan w:val="2"/>
                            <w:vMerge w:val="continue"/>
                            <w:tcBorders>
                              <w:left w:val="single" w:color="000000" w:sz="4" w:space="0"/>
                              <w:bottom w:val="single" w:color="000000" w:sz="4" w:space="0"/>
                              <w:right w:val="single" w:color="000000" w:sz="4" w:space="0"/>
                            </w:tcBorders>
                            <w:shd w:val="clear" w:color="auto" w:fill="FFFFFF"/>
                            <w:vAlign w:val="center"/>
                          </w:tcPr>
                          <w:p>
                            <w:pPr>
                              <w:jc w:val="center"/>
                              <w:rPr>
                                <w:rFonts w:ascii="黑?" w:hAnsi="黑?" w:cs="黑?"/>
                                <w:color w:val="000000"/>
                                <w:kern w:val="0"/>
                                <w:sz w:val="20"/>
                                <w:szCs w:val="20"/>
                              </w:rPr>
                            </w:pPr>
                          </w:p>
                        </w:tc>
                        <w:tc>
                          <w:tcPr>
                            <w:tcW w:w="14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r>
                              <w:rPr>
                                <w:rFonts w:hint="eastAsia"/>
                              </w:rPr>
                              <w:t>建设单位</w:t>
                            </w:r>
                          </w:p>
                        </w:tc>
                        <w:tc>
                          <w:tcPr>
                            <w:tcW w:w="7374"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bl>
                    <w:p/>
                  </w:txbxContent>
                </v:textbox>
                <w10:wrap type="none"/>
                <w10:anchorlock/>
              </v:rect>
            </w:pict>
          </mc:Fallback>
        </mc:AlternateContent>
      </w:r>
    </w:p>
    <w:p>
      <w:pPr>
        <w:rPr>
          <w:rFonts w:ascii="宋体" w:hAnsi="宋体" w:eastAsia="宋体"/>
          <w:sz w:val="20"/>
          <w:szCs w:val="21"/>
        </w:rPr>
      </w:pPr>
      <w:r>
        <w:rPr>
          <w:rFonts w:hint="eastAsia" w:ascii="宋体" w:hAnsi="宋体" w:eastAsia="宋体"/>
        </w:rPr>
        <w:t>备注：当回路数少于15时，全部进行测量；当回路数量超过15时，抽检15条回路进行绝缘电阻测试并将测量数据填入上表中。</w:t>
      </w:r>
    </w:p>
    <w:p>
      <w:pPr>
        <w:rPr>
          <w:rFonts w:ascii="宋体" w:hAnsi="宋体" w:eastAsia="宋体"/>
          <w:szCs w:val="21"/>
        </w:rPr>
      </w:pPr>
    </w:p>
    <w:p>
      <w:pPr>
        <w:rPr>
          <w:rFonts w:ascii="宋体" w:hAnsi="宋体" w:eastAsia="宋体"/>
          <w:szCs w:val="21"/>
        </w:rPr>
      </w:pPr>
      <w:r>
        <w:rPr>
          <w:rFonts w:hint="eastAsia" w:ascii="宋体" w:hAnsi="宋体" w:eastAsia="宋体"/>
          <w:szCs w:val="21"/>
        </w:rPr>
        <mc:AlternateContent>
          <mc:Choice Requires="wps">
            <w:drawing>
              <wp:inline distT="0" distB="0" distL="0" distR="0">
                <wp:extent cx="5972175" cy="7807325"/>
                <wp:effectExtent l="0" t="0" r="22225" b="15875"/>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5972175" cy="7807369"/>
                        </a:xfrm>
                        <a:prstGeom prst="rect">
                          <a:avLst/>
                        </a:prstGeom>
                        <a:noFill/>
                        <a:ln>
                          <a:noFill/>
                        </a:ln>
                      </wps:spPr>
                      <wps:txbx>
                        <w:txbxContent>
                          <w:tbl>
                            <w:tblPr>
                              <w:tblStyle w:val="14"/>
                              <w:tblW w:w="0" w:type="auto"/>
                              <w:tblInd w:w="5" w:type="dxa"/>
                              <w:tblLayout w:type="fixed"/>
                              <w:tblCellMar>
                                <w:top w:w="0" w:type="dxa"/>
                                <w:left w:w="0" w:type="dxa"/>
                                <w:bottom w:w="0" w:type="dxa"/>
                                <w:right w:w="0" w:type="dxa"/>
                              </w:tblCellMar>
                            </w:tblPr>
                            <w:tblGrid>
                              <w:gridCol w:w="541"/>
                              <w:gridCol w:w="540"/>
                              <w:gridCol w:w="295"/>
                              <w:gridCol w:w="296"/>
                              <w:gridCol w:w="295"/>
                              <w:gridCol w:w="296"/>
                              <w:gridCol w:w="296"/>
                              <w:gridCol w:w="295"/>
                              <w:gridCol w:w="296"/>
                              <w:gridCol w:w="91"/>
                              <w:gridCol w:w="204"/>
                              <w:gridCol w:w="298"/>
                              <w:gridCol w:w="295"/>
                              <w:gridCol w:w="296"/>
                              <w:gridCol w:w="296"/>
                              <w:gridCol w:w="335"/>
                              <w:gridCol w:w="260"/>
                              <w:gridCol w:w="295"/>
                              <w:gridCol w:w="296"/>
                              <w:gridCol w:w="297"/>
                              <w:gridCol w:w="314"/>
                              <w:gridCol w:w="277"/>
                              <w:gridCol w:w="295"/>
                              <w:gridCol w:w="295"/>
                              <w:gridCol w:w="296"/>
                              <w:gridCol w:w="296"/>
                              <w:gridCol w:w="295"/>
                              <w:gridCol w:w="296"/>
                              <w:gridCol w:w="296"/>
                              <w:gridCol w:w="285"/>
                              <w:gridCol w:w="292"/>
                            </w:tblGrid>
                            <w:tr>
                              <w:tblPrEx>
                                <w:tblCellMar>
                                  <w:top w:w="0" w:type="dxa"/>
                                  <w:left w:w="0" w:type="dxa"/>
                                  <w:bottom w:w="0" w:type="dxa"/>
                                  <w:right w:w="0" w:type="dxa"/>
                                </w:tblCellMar>
                              </w:tblPrEx>
                              <w:trPr>
                                <w:trHeight w:val="577" w:hRule="exact"/>
                              </w:trPr>
                              <w:tc>
                                <w:tcPr>
                                  <w:tcW w:w="5225" w:type="dxa"/>
                                  <w:gridSpan w:val="17"/>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pPr>
                                  <w:bookmarkStart w:id="60" w:name="_Toc28364662"/>
                                  <w:r>
                                    <w:t>电气器具通电安全检查记录</w:t>
                                  </w:r>
                                  <w:bookmarkEnd w:id="60"/>
                                </w:p>
                              </w:tc>
                              <w:tc>
                                <w:tcPr>
                                  <w:tcW w:w="120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ascii="宋?" w:hAnsi="宋?" w:cs="宋?"/>
                                      <w:sz w:val="20"/>
                                      <w:szCs w:val="20"/>
                                    </w:rPr>
                                    <w:t>资料编号</w:t>
                                  </w:r>
                                </w:p>
                              </w:tc>
                              <w:tc>
                                <w:tcPr>
                                  <w:tcW w:w="292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强电-3</w:t>
                                  </w:r>
                                </w:p>
                              </w:tc>
                            </w:tr>
                            <w:tr>
                              <w:tblPrEx>
                                <w:tblCellMar>
                                  <w:top w:w="0" w:type="dxa"/>
                                  <w:left w:w="0" w:type="dxa"/>
                                  <w:bottom w:w="0" w:type="dxa"/>
                                  <w:right w:w="0" w:type="dxa"/>
                                </w:tblCellMar>
                              </w:tblPrEx>
                              <w:trPr>
                                <w:trHeight w:val="464"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5" w:lineRule="exact"/>
                                    <w:jc w:val="center"/>
                                    <w:rPr>
                                      <w:rFonts w:ascii="黑?" w:hAnsi="黑?" w:cs="黑?"/>
                                      <w:color w:val="000000"/>
                                      <w:kern w:val="0"/>
                                      <w:sz w:val="20"/>
                                      <w:szCs w:val="20"/>
                                    </w:rPr>
                                  </w:pPr>
                                  <w:r>
                                    <w:rPr>
                                      <w:rFonts w:hint="eastAsia" w:ascii="黑?" w:hAnsi="黑?" w:cs="黑?"/>
                                      <w:color w:val="000000"/>
                                      <w:kern w:val="0"/>
                                      <w:sz w:val="20"/>
                                      <w:szCs w:val="20"/>
                                    </w:rPr>
                                    <w:t>图纸编号</w:t>
                                  </w:r>
                                </w:p>
                              </w:tc>
                              <w:tc>
                                <w:tcPr>
                                  <w:tcW w:w="414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120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检查日期</w:t>
                                  </w:r>
                                </w:p>
                              </w:tc>
                              <w:tc>
                                <w:tcPr>
                                  <w:tcW w:w="292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8" w:hRule="exact"/>
                              </w:trPr>
                              <w:tc>
                                <w:tcPr>
                                  <w:tcW w:w="1081" w:type="dxa"/>
                                  <w:gridSpan w:val="2"/>
                                  <w:vMerge w:val="restart"/>
                                  <w:tcBorders>
                                    <w:top w:val="single" w:color="000000" w:sz="4" w:space="0"/>
                                    <w:left w:val="single" w:color="000000" w:sz="4" w:space="0"/>
                                    <w:right w:val="single" w:color="000000" w:sz="4" w:space="0"/>
                                  </w:tcBorders>
                                  <w:shd w:val="clear" w:color="auto" w:fill="FFFFFF"/>
                                  <w:vAlign w:val="center"/>
                                </w:tcPr>
                                <w:p>
                                  <w:pPr>
                                    <w:autoSpaceDE w:val="0"/>
                                    <w:autoSpaceDN w:val="0"/>
                                    <w:adjustRightInd w:val="0"/>
                                    <w:spacing w:line="565" w:lineRule="exact"/>
                                    <w:jc w:val="center"/>
                                    <w:rPr>
                                      <w:rFonts w:ascii="黑?" w:hAnsi="黑?" w:cs="黑?"/>
                                      <w:color w:val="000000"/>
                                      <w:kern w:val="0"/>
                                      <w:sz w:val="20"/>
                                      <w:szCs w:val="20"/>
                                    </w:rPr>
                                  </w:pPr>
                                  <w:r>
                                    <w:rPr>
                                      <w:rFonts w:hint="eastAsia" w:ascii="黑?" w:hAnsi="黑?" w:cs="黑?"/>
                                      <w:color w:val="000000"/>
                                      <w:kern w:val="0"/>
                                      <w:sz w:val="20"/>
                                      <w:szCs w:val="20"/>
                                    </w:rPr>
                                    <w:t>回路号</w:t>
                                  </w:r>
                                </w:p>
                              </w:tc>
                              <w:tc>
                                <w:tcPr>
                                  <w:tcW w:w="8269" w:type="dxa"/>
                                  <w:gridSpan w:val="29"/>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开关</w:t>
                                  </w:r>
                                  <w:r>
                                    <w:rPr>
                                      <w:rFonts w:hint="eastAsia"/>
                                      <w:sz w:val="20"/>
                                      <w:szCs w:val="20"/>
                                    </w:rPr>
                                    <w:t>、</w:t>
                                  </w:r>
                                  <w:r>
                                    <w:rPr>
                                      <w:sz w:val="20"/>
                                      <w:szCs w:val="20"/>
                                    </w:rPr>
                                    <w:t>灯具</w:t>
                                  </w:r>
                                  <w:r>
                                    <w:rPr>
                                      <w:rFonts w:hint="eastAsia"/>
                                      <w:sz w:val="20"/>
                                      <w:szCs w:val="20"/>
                                    </w:rPr>
                                    <w:t>、</w:t>
                                  </w:r>
                                  <w:r>
                                    <w:rPr>
                                      <w:sz w:val="20"/>
                                      <w:szCs w:val="20"/>
                                    </w:rPr>
                                    <w:t>插座</w:t>
                                  </w:r>
                                  <w:r>
                                    <w:rPr>
                                      <w:rFonts w:hint="eastAsia"/>
                                      <w:sz w:val="20"/>
                                      <w:szCs w:val="20"/>
                                    </w:rPr>
                                    <w:t>序号</w:t>
                                  </w:r>
                                </w:p>
                              </w:tc>
                            </w:tr>
                            <w:tr>
                              <w:tblPrEx>
                                <w:tblCellMar>
                                  <w:top w:w="0" w:type="dxa"/>
                                  <w:left w:w="0" w:type="dxa"/>
                                  <w:bottom w:w="0" w:type="dxa"/>
                                  <w:right w:w="0" w:type="dxa"/>
                                </w:tblCellMar>
                              </w:tblPrEx>
                              <w:trPr>
                                <w:trHeight w:val="468" w:hRule="exact"/>
                              </w:trPr>
                              <w:tc>
                                <w:tcPr>
                                  <w:tcW w:w="1081" w:type="dxa"/>
                                  <w:gridSpan w:val="2"/>
                                  <w:vMerge w:val="continue"/>
                                  <w:tcBorders>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565" w:lineRule="exact"/>
                                    <w:ind w:left="277"/>
                                    <w:jc w:val="center"/>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6" w:lineRule="exact"/>
                                    <w:ind w:left="107"/>
                                    <w:jc w:val="center"/>
                                    <w:rPr>
                                      <w:rFonts w:ascii="黑?" w:hAnsi="黑?" w:cs="黑?"/>
                                      <w:color w:val="000000"/>
                                      <w:kern w:val="0"/>
                                      <w:sz w:val="20"/>
                                      <w:szCs w:val="20"/>
                                    </w:rPr>
                                  </w:pPr>
                                  <w:r>
                                    <w:rPr>
                                      <w:rFonts w:ascii="黑?" w:hAnsi="黑?" w:cs="黑?"/>
                                      <w:color w:val="000000"/>
                                      <w:kern w:val="0"/>
                                      <w:sz w:val="20"/>
                                      <w:szCs w:val="20"/>
                                    </w:rPr>
                                    <w:t>1</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6" w:lineRule="exact"/>
                                    <w:ind w:left="108"/>
                                    <w:jc w:val="center"/>
                                    <w:rPr>
                                      <w:rFonts w:ascii="黑?" w:hAnsi="黑?" w:cs="黑?"/>
                                      <w:color w:val="000000"/>
                                      <w:kern w:val="0"/>
                                      <w:sz w:val="20"/>
                                      <w:szCs w:val="20"/>
                                    </w:rPr>
                                  </w:pPr>
                                  <w:r>
                                    <w:rPr>
                                      <w:rFonts w:ascii="黑?" w:hAnsi="黑?" w:cs="黑?"/>
                                      <w:color w:val="000000"/>
                                      <w:kern w:val="0"/>
                                      <w:sz w:val="20"/>
                                      <w:szCs w:val="20"/>
                                    </w:rPr>
                                    <w:t>2</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6" w:lineRule="exact"/>
                                    <w:ind w:left="108"/>
                                    <w:jc w:val="center"/>
                                    <w:rPr>
                                      <w:rFonts w:ascii="黑?" w:hAnsi="黑?" w:cs="黑?"/>
                                      <w:color w:val="000000"/>
                                      <w:kern w:val="0"/>
                                      <w:sz w:val="20"/>
                                      <w:szCs w:val="20"/>
                                    </w:rPr>
                                  </w:pPr>
                                  <w:r>
                                    <w:rPr>
                                      <w:rFonts w:ascii="黑?" w:hAnsi="黑?" w:cs="黑?"/>
                                      <w:color w:val="000000"/>
                                      <w:kern w:val="0"/>
                                      <w:sz w:val="20"/>
                                      <w:szCs w:val="20"/>
                                    </w:rPr>
                                    <w:t>3</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6" w:lineRule="exact"/>
                                    <w:ind w:left="108"/>
                                    <w:jc w:val="center"/>
                                    <w:rPr>
                                      <w:rFonts w:ascii="黑?" w:hAnsi="黑?" w:cs="黑?"/>
                                      <w:color w:val="000000"/>
                                      <w:kern w:val="0"/>
                                      <w:sz w:val="20"/>
                                      <w:szCs w:val="20"/>
                                    </w:rPr>
                                  </w:pPr>
                                  <w:r>
                                    <w:rPr>
                                      <w:rFonts w:ascii="黑?" w:hAnsi="黑?" w:cs="黑?"/>
                                      <w:color w:val="000000"/>
                                      <w:kern w:val="0"/>
                                      <w:sz w:val="20"/>
                                      <w:szCs w:val="20"/>
                                    </w:rPr>
                                    <w:t>4</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5</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6</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7</w:t>
                                  </w: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8</w:t>
                                  </w:r>
                                </w:p>
                              </w:tc>
                              <w:tc>
                                <w:tcPr>
                                  <w:tcW w:w="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9</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1</w:t>
                                  </w:r>
                                  <w:r>
                                    <w:rPr>
                                      <w:rFonts w:hint="eastAsia"/>
                                      <w:sz w:val="20"/>
                                      <w:szCs w:val="20"/>
                                    </w:rPr>
                                    <w:t>0</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11</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12</w:t>
                                  </w:r>
                                </w:p>
                              </w:tc>
                              <w:tc>
                                <w:tcPr>
                                  <w:tcW w:w="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13</w:t>
                                  </w:r>
                                </w:p>
                              </w:tc>
                              <w:tc>
                                <w:tcPr>
                                  <w:tcW w:w="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14</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15</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16</w:t>
                                  </w:r>
                                </w:p>
                              </w:tc>
                              <w:tc>
                                <w:tcPr>
                                  <w:tcW w:w="2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17</w:t>
                                  </w:r>
                                </w:p>
                              </w:tc>
                              <w:tc>
                                <w:tcPr>
                                  <w:tcW w:w="3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18</w:t>
                                  </w:r>
                                </w:p>
                              </w:tc>
                              <w:tc>
                                <w:tcPr>
                                  <w:tcW w:w="2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19</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20</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21</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22</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23</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24</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25</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26</w:t>
                                  </w:r>
                                </w:p>
                              </w:tc>
                              <w:tc>
                                <w:tcPr>
                                  <w:tcW w:w="285"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sz w:val="20"/>
                                      <w:szCs w:val="20"/>
                                    </w:rPr>
                                  </w:pPr>
                                  <w:r>
                                    <w:rPr>
                                      <w:rFonts w:hint="eastAsia"/>
                                      <w:sz w:val="20"/>
                                      <w:szCs w:val="20"/>
                                    </w:rPr>
                                    <w:t>27</w:t>
                                  </w:r>
                                </w:p>
                              </w:tc>
                              <w:tc>
                                <w:tcPr>
                                  <w:tcW w:w="286"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28</w:t>
                                  </w: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auto"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auto"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auto"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auto"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auto"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auto"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auto"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auto"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795" w:hRule="exact"/>
                              </w:trPr>
                              <w:tc>
                                <w:tcPr>
                                  <w:tcW w:w="9350" w:type="dxa"/>
                                  <w:gridSpan w:val="31"/>
                                  <w:tcBorders>
                                    <w:top w:val="single" w:color="000000" w:sz="4" w:space="0"/>
                                    <w:left w:val="single" w:color="000000" w:sz="4" w:space="0"/>
                                    <w:bottom w:val="single" w:color="000000" w:sz="4" w:space="0"/>
                                    <w:right w:val="single" w:color="000000" w:sz="4" w:space="0"/>
                                  </w:tcBorders>
                                  <w:shd w:val="clear" w:color="auto" w:fill="FFFFFF"/>
                                </w:tcPr>
                                <w:p>
                                  <w:pPr>
                                    <w:ind w:firstLine="200" w:firstLineChars="100"/>
                                    <w:rPr>
                                      <w:sz w:val="20"/>
                                      <w:szCs w:val="20"/>
                                    </w:rPr>
                                  </w:pPr>
                                  <w:r>
                                    <w:rPr>
                                      <w:sz w:val="20"/>
                                      <w:szCs w:val="20"/>
                                    </w:rPr>
                                    <w:t>检查结论：</w:t>
                                  </w:r>
                                </w:p>
                              </w:tc>
                            </w:tr>
                            <w:tr>
                              <w:tblPrEx>
                                <w:tblCellMar>
                                  <w:top w:w="0" w:type="dxa"/>
                                  <w:left w:w="0" w:type="dxa"/>
                                  <w:bottom w:w="0" w:type="dxa"/>
                                  <w:right w:w="0" w:type="dxa"/>
                                </w:tblCellMar>
                              </w:tblPrEx>
                              <w:trPr>
                                <w:trHeight w:val="759" w:hRule="exact"/>
                              </w:trPr>
                              <w:tc>
                                <w:tcPr>
                                  <w:tcW w:w="541" w:type="dxa"/>
                                  <w:vMerge w:val="restart"/>
                                  <w:tcBorders>
                                    <w:top w:val="single" w:color="000000" w:sz="4" w:space="0"/>
                                    <w:left w:val="single" w:color="000000" w:sz="4" w:space="0"/>
                                    <w:right w:val="single" w:color="000000" w:sz="4" w:space="0"/>
                                  </w:tcBorders>
                                  <w:shd w:val="clear" w:color="auto" w:fill="FFFFFF"/>
                                  <w:vAlign w:val="center"/>
                                </w:tcPr>
                                <w:p>
                                  <w:pPr>
                                    <w:autoSpaceDE w:val="0"/>
                                    <w:autoSpaceDN w:val="0"/>
                                    <w:adjustRightInd w:val="0"/>
                                    <w:spacing w:line="690" w:lineRule="exact"/>
                                    <w:ind w:left="165"/>
                                    <w:jc w:val="center"/>
                                    <w:rPr>
                                      <w:rFonts w:ascii="黑?" w:hAnsi="黑?" w:cs="黑?"/>
                                      <w:color w:val="000000"/>
                                      <w:kern w:val="0"/>
                                      <w:sz w:val="20"/>
                                      <w:szCs w:val="20"/>
                                    </w:rPr>
                                  </w:pPr>
                                  <w:r>
                                    <w:rPr>
                                      <w:rFonts w:ascii="黑?" w:hAnsi="黑?" w:cs="黑?"/>
                                      <w:color w:val="000000"/>
                                      <w:kern w:val="0"/>
                                      <w:sz w:val="20"/>
                                      <w:szCs w:val="20"/>
                                    </w:rPr>
                                    <w:t>签</w:t>
                                  </w:r>
                                </w:p>
                                <w:p>
                                  <w:pPr>
                                    <w:autoSpaceDE w:val="0"/>
                                    <w:autoSpaceDN w:val="0"/>
                                    <w:adjustRightInd w:val="0"/>
                                    <w:spacing w:line="272" w:lineRule="exact"/>
                                    <w:ind w:left="165"/>
                                    <w:jc w:val="center"/>
                                    <w:rPr>
                                      <w:rFonts w:ascii="黑?" w:hAnsi="黑?" w:cs="黑?"/>
                                      <w:color w:val="000000"/>
                                      <w:kern w:val="0"/>
                                      <w:sz w:val="20"/>
                                      <w:szCs w:val="20"/>
                                    </w:rPr>
                                  </w:pPr>
                                  <w:r>
                                    <w:rPr>
                                      <w:rFonts w:ascii="黑?" w:hAnsi="黑?" w:cs="黑?"/>
                                      <w:color w:val="000000"/>
                                      <w:kern w:val="0"/>
                                      <w:sz w:val="20"/>
                                      <w:szCs w:val="20"/>
                                    </w:rPr>
                                    <w:t>字</w:t>
                                  </w:r>
                                </w:p>
                                <w:p>
                                  <w:pPr>
                                    <w:autoSpaceDE w:val="0"/>
                                    <w:autoSpaceDN w:val="0"/>
                                    <w:adjustRightInd w:val="0"/>
                                    <w:spacing w:line="272" w:lineRule="exact"/>
                                    <w:ind w:left="165"/>
                                    <w:jc w:val="center"/>
                                    <w:rPr>
                                      <w:rFonts w:ascii="黑?" w:hAnsi="黑?" w:cs="黑?"/>
                                      <w:color w:val="000000"/>
                                      <w:kern w:val="0"/>
                                      <w:sz w:val="20"/>
                                      <w:szCs w:val="20"/>
                                    </w:rPr>
                                  </w:pPr>
                                  <w:r>
                                    <w:rPr>
                                      <w:rFonts w:ascii="黑?" w:hAnsi="黑?" w:cs="黑?"/>
                                      <w:color w:val="000000"/>
                                      <w:kern w:val="0"/>
                                      <w:sz w:val="20"/>
                                      <w:szCs w:val="20"/>
                                    </w:rPr>
                                    <w:t>栏</w:t>
                                  </w:r>
                                </w:p>
                                <w:p>
                                  <w:pPr>
                                    <w:autoSpaceDE w:val="0"/>
                                    <w:autoSpaceDN w:val="0"/>
                                    <w:adjustRightInd w:val="0"/>
                                    <w:spacing w:line="690" w:lineRule="exact"/>
                                    <w:ind w:left="165"/>
                                    <w:jc w:val="center"/>
                                    <w:rPr>
                                      <w:rFonts w:ascii="黑?" w:hAnsi="黑?" w:cs="黑?"/>
                                      <w:color w:val="000000"/>
                                      <w:kern w:val="0"/>
                                      <w:sz w:val="20"/>
                                      <w:szCs w:val="20"/>
                                    </w:rPr>
                                  </w:pPr>
                                  <w:r>
                                    <w:rPr>
                                      <w:rFonts w:ascii="黑?" w:hAnsi="黑?" w:cs="黑?"/>
                                      <w:color w:val="000000"/>
                                      <w:kern w:val="0"/>
                                      <w:sz w:val="20"/>
                                      <w:szCs w:val="20"/>
                                    </w:rPr>
                                    <w:t>签</w:t>
                                  </w:r>
                                </w:p>
                                <w:p>
                                  <w:pPr>
                                    <w:autoSpaceDE w:val="0"/>
                                    <w:autoSpaceDN w:val="0"/>
                                    <w:adjustRightInd w:val="0"/>
                                    <w:spacing w:line="272" w:lineRule="exact"/>
                                    <w:ind w:left="165"/>
                                    <w:jc w:val="center"/>
                                    <w:rPr>
                                      <w:rFonts w:ascii="黑?" w:hAnsi="黑?" w:cs="黑?"/>
                                      <w:color w:val="000000"/>
                                      <w:kern w:val="0"/>
                                      <w:sz w:val="20"/>
                                      <w:szCs w:val="20"/>
                                    </w:rPr>
                                  </w:pPr>
                                  <w:r>
                                    <w:rPr>
                                      <w:rFonts w:ascii="黑?" w:hAnsi="黑?" w:cs="黑?"/>
                                      <w:color w:val="000000"/>
                                      <w:kern w:val="0"/>
                                      <w:sz w:val="20"/>
                                      <w:szCs w:val="20"/>
                                    </w:rPr>
                                    <w:t>字</w:t>
                                  </w:r>
                                </w:p>
                                <w:p>
                                  <w:pPr>
                                    <w:autoSpaceDE w:val="0"/>
                                    <w:autoSpaceDN w:val="0"/>
                                    <w:adjustRightInd w:val="0"/>
                                    <w:spacing w:line="272" w:lineRule="exact"/>
                                    <w:ind w:left="165"/>
                                    <w:jc w:val="center"/>
                                    <w:rPr>
                                      <w:rFonts w:ascii="黑?" w:hAnsi="黑?" w:cs="黑?"/>
                                      <w:color w:val="000000"/>
                                      <w:kern w:val="0"/>
                                      <w:sz w:val="20"/>
                                      <w:szCs w:val="20"/>
                                    </w:rPr>
                                  </w:pPr>
                                  <w:r>
                                    <w:rPr>
                                      <w:rFonts w:ascii="黑?" w:hAnsi="黑?" w:cs="黑?"/>
                                      <w:color w:val="000000"/>
                                      <w:kern w:val="0"/>
                                      <w:sz w:val="20"/>
                                      <w:szCs w:val="20"/>
                                    </w:rPr>
                                    <w:t>栏</w:t>
                                  </w:r>
                                </w:p>
                              </w:tc>
                              <w:tc>
                                <w:tcPr>
                                  <w:tcW w:w="270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施工单位</w:t>
                                  </w:r>
                                </w:p>
                              </w:tc>
                              <w:tc>
                                <w:tcPr>
                                  <w:tcW w:w="6109"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753" w:hRule="exact"/>
                              </w:trPr>
                              <w:tc>
                                <w:tcPr>
                                  <w:tcW w:w="541" w:type="dxa"/>
                                  <w:vMerge w:val="continue"/>
                                  <w:tcBorders>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272" w:lineRule="exact"/>
                                    <w:ind w:left="165"/>
                                    <w:jc w:val="center"/>
                                    <w:rPr>
                                      <w:rFonts w:ascii="黑?" w:hAnsi="黑?" w:cs="黑?"/>
                                      <w:color w:val="000000"/>
                                      <w:kern w:val="0"/>
                                      <w:sz w:val="20"/>
                                      <w:szCs w:val="20"/>
                                    </w:rPr>
                                  </w:pPr>
                                </w:p>
                              </w:tc>
                              <w:tc>
                                <w:tcPr>
                                  <w:tcW w:w="270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建设单位</w:t>
                                  </w:r>
                                </w:p>
                              </w:tc>
                              <w:tc>
                                <w:tcPr>
                                  <w:tcW w:w="6109"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bl>
                          <w:p/>
                        </w:txbxContent>
                      </wps:txbx>
                      <wps:bodyPr rot="0" vert="horz" wrap="square" lIns="0" tIns="0" rIns="0" bIns="0" anchor="t" anchorCtr="0" upright="1">
                        <a:noAutofit/>
                      </wps:bodyPr>
                    </wps:wsp>
                  </a:graphicData>
                </a:graphic>
              </wp:inline>
            </w:drawing>
          </mc:Choice>
          <mc:Fallback>
            <w:pict>
              <v:rect id="_x0000_s1026" o:spid="_x0000_s1026" o:spt="1" style="height:614.75pt;width:470.25pt;" filled="f" stroked="f" coordsize="21600,21600" o:gfxdata="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RBWIbXAAAABgEAAA8AAAAAAAAAAQAgAAAAIgAAAGRy&#10;cy9kb3ducmV2LnhtbFBLAQIUABQAAAAIAIdO4kBnVC9ZBgIAAPkDAAAOAAAAAAAAAAEAIAAAACYB&#10;AABkcnMvZTJvRG9jLnhtbFBLBQYAAAAABgAGAFkBAACeBQAAAAA=&#10;">
                <v:fill on="f" focussize="0,0"/>
                <v:stroke on="f"/>
                <v:imagedata o:title=""/>
                <o:lock v:ext="edit" aspectratio="f"/>
                <v:textbox inset="0mm,0mm,0mm,0mm">
                  <w:txbxContent>
                    <w:tbl>
                      <w:tblPr>
                        <w:tblStyle w:val="14"/>
                        <w:tblW w:w="0" w:type="auto"/>
                        <w:tblInd w:w="5" w:type="dxa"/>
                        <w:tblLayout w:type="fixed"/>
                        <w:tblCellMar>
                          <w:top w:w="0" w:type="dxa"/>
                          <w:left w:w="0" w:type="dxa"/>
                          <w:bottom w:w="0" w:type="dxa"/>
                          <w:right w:w="0" w:type="dxa"/>
                        </w:tblCellMar>
                      </w:tblPr>
                      <w:tblGrid>
                        <w:gridCol w:w="541"/>
                        <w:gridCol w:w="540"/>
                        <w:gridCol w:w="295"/>
                        <w:gridCol w:w="296"/>
                        <w:gridCol w:w="295"/>
                        <w:gridCol w:w="296"/>
                        <w:gridCol w:w="296"/>
                        <w:gridCol w:w="295"/>
                        <w:gridCol w:w="296"/>
                        <w:gridCol w:w="91"/>
                        <w:gridCol w:w="204"/>
                        <w:gridCol w:w="298"/>
                        <w:gridCol w:w="295"/>
                        <w:gridCol w:w="296"/>
                        <w:gridCol w:w="296"/>
                        <w:gridCol w:w="335"/>
                        <w:gridCol w:w="260"/>
                        <w:gridCol w:w="295"/>
                        <w:gridCol w:w="296"/>
                        <w:gridCol w:w="297"/>
                        <w:gridCol w:w="314"/>
                        <w:gridCol w:w="277"/>
                        <w:gridCol w:w="295"/>
                        <w:gridCol w:w="295"/>
                        <w:gridCol w:w="296"/>
                        <w:gridCol w:w="296"/>
                        <w:gridCol w:w="295"/>
                        <w:gridCol w:w="296"/>
                        <w:gridCol w:w="296"/>
                        <w:gridCol w:w="285"/>
                        <w:gridCol w:w="292"/>
                      </w:tblGrid>
                      <w:tr>
                        <w:tblPrEx>
                          <w:tblCellMar>
                            <w:top w:w="0" w:type="dxa"/>
                            <w:left w:w="0" w:type="dxa"/>
                            <w:bottom w:w="0" w:type="dxa"/>
                            <w:right w:w="0" w:type="dxa"/>
                          </w:tblCellMar>
                        </w:tblPrEx>
                        <w:trPr>
                          <w:trHeight w:val="577" w:hRule="exact"/>
                        </w:trPr>
                        <w:tc>
                          <w:tcPr>
                            <w:tcW w:w="5225" w:type="dxa"/>
                            <w:gridSpan w:val="17"/>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pPr>
                            <w:bookmarkStart w:id="60" w:name="_Toc28364662"/>
                            <w:r>
                              <w:t>电气器具通电安全检查记录</w:t>
                            </w:r>
                            <w:bookmarkEnd w:id="60"/>
                          </w:p>
                        </w:tc>
                        <w:tc>
                          <w:tcPr>
                            <w:tcW w:w="120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ascii="宋?" w:hAnsi="宋?" w:cs="宋?"/>
                                <w:sz w:val="20"/>
                                <w:szCs w:val="20"/>
                              </w:rPr>
                              <w:t>资料编号</w:t>
                            </w:r>
                          </w:p>
                        </w:tc>
                        <w:tc>
                          <w:tcPr>
                            <w:tcW w:w="292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强电-3</w:t>
                            </w:r>
                          </w:p>
                        </w:tc>
                      </w:tr>
                      <w:tr>
                        <w:tblPrEx>
                          <w:tblCellMar>
                            <w:top w:w="0" w:type="dxa"/>
                            <w:left w:w="0" w:type="dxa"/>
                            <w:bottom w:w="0" w:type="dxa"/>
                            <w:right w:w="0" w:type="dxa"/>
                          </w:tblCellMar>
                        </w:tblPrEx>
                        <w:trPr>
                          <w:trHeight w:val="464"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5" w:lineRule="exact"/>
                              <w:jc w:val="center"/>
                              <w:rPr>
                                <w:rFonts w:ascii="黑?" w:hAnsi="黑?" w:cs="黑?"/>
                                <w:color w:val="000000"/>
                                <w:kern w:val="0"/>
                                <w:sz w:val="20"/>
                                <w:szCs w:val="20"/>
                              </w:rPr>
                            </w:pPr>
                            <w:r>
                              <w:rPr>
                                <w:rFonts w:hint="eastAsia" w:ascii="黑?" w:hAnsi="黑?" w:cs="黑?"/>
                                <w:color w:val="000000"/>
                                <w:kern w:val="0"/>
                                <w:sz w:val="20"/>
                                <w:szCs w:val="20"/>
                              </w:rPr>
                              <w:t>图纸编号</w:t>
                            </w:r>
                          </w:p>
                        </w:tc>
                        <w:tc>
                          <w:tcPr>
                            <w:tcW w:w="414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c>
                          <w:tcPr>
                            <w:tcW w:w="120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检查日期</w:t>
                            </w:r>
                          </w:p>
                        </w:tc>
                        <w:tc>
                          <w:tcPr>
                            <w:tcW w:w="2923"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468" w:hRule="exact"/>
                        </w:trPr>
                        <w:tc>
                          <w:tcPr>
                            <w:tcW w:w="1081" w:type="dxa"/>
                            <w:gridSpan w:val="2"/>
                            <w:vMerge w:val="restart"/>
                            <w:tcBorders>
                              <w:top w:val="single" w:color="000000" w:sz="4" w:space="0"/>
                              <w:left w:val="single" w:color="000000" w:sz="4" w:space="0"/>
                              <w:right w:val="single" w:color="000000" w:sz="4" w:space="0"/>
                            </w:tcBorders>
                            <w:shd w:val="clear" w:color="auto" w:fill="FFFFFF"/>
                            <w:vAlign w:val="center"/>
                          </w:tcPr>
                          <w:p>
                            <w:pPr>
                              <w:autoSpaceDE w:val="0"/>
                              <w:autoSpaceDN w:val="0"/>
                              <w:adjustRightInd w:val="0"/>
                              <w:spacing w:line="565" w:lineRule="exact"/>
                              <w:jc w:val="center"/>
                              <w:rPr>
                                <w:rFonts w:ascii="黑?" w:hAnsi="黑?" w:cs="黑?"/>
                                <w:color w:val="000000"/>
                                <w:kern w:val="0"/>
                                <w:sz w:val="20"/>
                                <w:szCs w:val="20"/>
                              </w:rPr>
                            </w:pPr>
                            <w:r>
                              <w:rPr>
                                <w:rFonts w:hint="eastAsia" w:ascii="黑?" w:hAnsi="黑?" w:cs="黑?"/>
                                <w:color w:val="000000"/>
                                <w:kern w:val="0"/>
                                <w:sz w:val="20"/>
                                <w:szCs w:val="20"/>
                              </w:rPr>
                              <w:t>回路号</w:t>
                            </w:r>
                          </w:p>
                        </w:tc>
                        <w:tc>
                          <w:tcPr>
                            <w:tcW w:w="8269" w:type="dxa"/>
                            <w:gridSpan w:val="29"/>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开关</w:t>
                            </w:r>
                            <w:r>
                              <w:rPr>
                                <w:rFonts w:hint="eastAsia"/>
                                <w:sz w:val="20"/>
                                <w:szCs w:val="20"/>
                              </w:rPr>
                              <w:t>、</w:t>
                            </w:r>
                            <w:r>
                              <w:rPr>
                                <w:sz w:val="20"/>
                                <w:szCs w:val="20"/>
                              </w:rPr>
                              <w:t>灯具</w:t>
                            </w:r>
                            <w:r>
                              <w:rPr>
                                <w:rFonts w:hint="eastAsia"/>
                                <w:sz w:val="20"/>
                                <w:szCs w:val="20"/>
                              </w:rPr>
                              <w:t>、</w:t>
                            </w:r>
                            <w:r>
                              <w:rPr>
                                <w:sz w:val="20"/>
                                <w:szCs w:val="20"/>
                              </w:rPr>
                              <w:t>插座</w:t>
                            </w:r>
                            <w:r>
                              <w:rPr>
                                <w:rFonts w:hint="eastAsia"/>
                                <w:sz w:val="20"/>
                                <w:szCs w:val="20"/>
                              </w:rPr>
                              <w:t>序号</w:t>
                            </w:r>
                          </w:p>
                        </w:tc>
                      </w:tr>
                      <w:tr>
                        <w:tblPrEx>
                          <w:tblCellMar>
                            <w:top w:w="0" w:type="dxa"/>
                            <w:left w:w="0" w:type="dxa"/>
                            <w:bottom w:w="0" w:type="dxa"/>
                            <w:right w:w="0" w:type="dxa"/>
                          </w:tblCellMar>
                        </w:tblPrEx>
                        <w:trPr>
                          <w:trHeight w:val="468" w:hRule="exact"/>
                        </w:trPr>
                        <w:tc>
                          <w:tcPr>
                            <w:tcW w:w="1081" w:type="dxa"/>
                            <w:gridSpan w:val="2"/>
                            <w:vMerge w:val="continue"/>
                            <w:tcBorders>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565" w:lineRule="exact"/>
                              <w:ind w:left="277"/>
                              <w:jc w:val="center"/>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6" w:lineRule="exact"/>
                              <w:ind w:left="107"/>
                              <w:jc w:val="center"/>
                              <w:rPr>
                                <w:rFonts w:ascii="黑?" w:hAnsi="黑?" w:cs="黑?"/>
                                <w:color w:val="000000"/>
                                <w:kern w:val="0"/>
                                <w:sz w:val="20"/>
                                <w:szCs w:val="20"/>
                              </w:rPr>
                            </w:pPr>
                            <w:r>
                              <w:rPr>
                                <w:rFonts w:ascii="黑?" w:hAnsi="黑?" w:cs="黑?"/>
                                <w:color w:val="000000"/>
                                <w:kern w:val="0"/>
                                <w:sz w:val="20"/>
                                <w:szCs w:val="20"/>
                              </w:rPr>
                              <w:t>1</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6" w:lineRule="exact"/>
                              <w:ind w:left="108"/>
                              <w:jc w:val="center"/>
                              <w:rPr>
                                <w:rFonts w:ascii="黑?" w:hAnsi="黑?" w:cs="黑?"/>
                                <w:color w:val="000000"/>
                                <w:kern w:val="0"/>
                                <w:sz w:val="20"/>
                                <w:szCs w:val="20"/>
                              </w:rPr>
                            </w:pPr>
                            <w:r>
                              <w:rPr>
                                <w:rFonts w:ascii="黑?" w:hAnsi="黑?" w:cs="黑?"/>
                                <w:color w:val="000000"/>
                                <w:kern w:val="0"/>
                                <w:sz w:val="20"/>
                                <w:szCs w:val="20"/>
                              </w:rPr>
                              <w:t>2</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6" w:lineRule="exact"/>
                              <w:ind w:left="108"/>
                              <w:jc w:val="center"/>
                              <w:rPr>
                                <w:rFonts w:ascii="黑?" w:hAnsi="黑?" w:cs="黑?"/>
                                <w:color w:val="000000"/>
                                <w:kern w:val="0"/>
                                <w:sz w:val="20"/>
                                <w:szCs w:val="20"/>
                              </w:rPr>
                            </w:pPr>
                            <w:r>
                              <w:rPr>
                                <w:rFonts w:ascii="黑?" w:hAnsi="黑?" w:cs="黑?"/>
                                <w:color w:val="000000"/>
                                <w:kern w:val="0"/>
                                <w:sz w:val="20"/>
                                <w:szCs w:val="20"/>
                              </w:rPr>
                              <w:t>3</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336" w:lineRule="exact"/>
                              <w:ind w:left="108"/>
                              <w:jc w:val="center"/>
                              <w:rPr>
                                <w:rFonts w:ascii="黑?" w:hAnsi="黑?" w:cs="黑?"/>
                                <w:color w:val="000000"/>
                                <w:kern w:val="0"/>
                                <w:sz w:val="20"/>
                                <w:szCs w:val="20"/>
                              </w:rPr>
                            </w:pPr>
                            <w:r>
                              <w:rPr>
                                <w:rFonts w:ascii="黑?" w:hAnsi="黑?" w:cs="黑?"/>
                                <w:color w:val="000000"/>
                                <w:kern w:val="0"/>
                                <w:sz w:val="20"/>
                                <w:szCs w:val="20"/>
                              </w:rPr>
                              <w:t>4</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5</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6</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7</w:t>
                            </w: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8</w:t>
                            </w:r>
                          </w:p>
                        </w:tc>
                        <w:tc>
                          <w:tcPr>
                            <w:tcW w:w="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9</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1</w:t>
                            </w:r>
                            <w:r>
                              <w:rPr>
                                <w:rFonts w:hint="eastAsia"/>
                                <w:sz w:val="20"/>
                                <w:szCs w:val="20"/>
                              </w:rPr>
                              <w:t>0</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11</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12</w:t>
                            </w:r>
                          </w:p>
                        </w:tc>
                        <w:tc>
                          <w:tcPr>
                            <w:tcW w:w="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13</w:t>
                            </w:r>
                          </w:p>
                        </w:tc>
                        <w:tc>
                          <w:tcPr>
                            <w:tcW w:w="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14</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15</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16</w:t>
                            </w:r>
                          </w:p>
                        </w:tc>
                        <w:tc>
                          <w:tcPr>
                            <w:tcW w:w="2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17</w:t>
                            </w:r>
                          </w:p>
                        </w:tc>
                        <w:tc>
                          <w:tcPr>
                            <w:tcW w:w="3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18</w:t>
                            </w:r>
                          </w:p>
                        </w:tc>
                        <w:tc>
                          <w:tcPr>
                            <w:tcW w:w="2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19</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20</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21</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22</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23</w:t>
                            </w:r>
                          </w:p>
                        </w:tc>
                        <w:tc>
                          <w:tcPr>
                            <w:tcW w:w="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24</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25</w:t>
                            </w:r>
                          </w:p>
                        </w:tc>
                        <w:tc>
                          <w:tcPr>
                            <w:tcW w:w="2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26</w:t>
                            </w:r>
                          </w:p>
                        </w:tc>
                        <w:tc>
                          <w:tcPr>
                            <w:tcW w:w="285"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sz w:val="20"/>
                                <w:szCs w:val="20"/>
                              </w:rPr>
                            </w:pPr>
                            <w:r>
                              <w:rPr>
                                <w:rFonts w:hint="eastAsia"/>
                                <w:sz w:val="20"/>
                                <w:szCs w:val="20"/>
                              </w:rPr>
                              <w:t>27</w:t>
                            </w:r>
                          </w:p>
                        </w:tc>
                        <w:tc>
                          <w:tcPr>
                            <w:tcW w:w="286"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28</w:t>
                            </w: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auto"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auto"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auto"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auto"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gridSpan w:val="2"/>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8"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33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60"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7"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314"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77"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5"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96" w:type="dxa"/>
                            <w:tcBorders>
                              <w:top w:val="single" w:color="000000" w:sz="4" w:space="0"/>
                              <w:left w:val="single" w:color="000000" w:sz="4" w:space="0"/>
                              <w:bottom w:val="single" w:color="auto" w:sz="4" w:space="0"/>
                              <w:right w:val="single" w:color="000000" w:sz="4" w:space="0"/>
                            </w:tcBorders>
                            <w:shd w:val="clear" w:color="auto" w:fill="FFFFFF"/>
                          </w:tcPr>
                          <w:p>
                            <w:pPr>
                              <w:rPr>
                                <w:sz w:val="20"/>
                                <w:szCs w:val="20"/>
                              </w:rPr>
                            </w:pPr>
                          </w:p>
                        </w:tc>
                        <w:tc>
                          <w:tcPr>
                            <w:tcW w:w="285" w:type="dxa"/>
                            <w:tcBorders>
                              <w:top w:val="single" w:color="000000" w:sz="4" w:space="0"/>
                              <w:left w:val="single" w:color="000000" w:sz="4" w:space="0"/>
                              <w:bottom w:val="single" w:color="auto" w:sz="4" w:space="0"/>
                              <w:right w:val="single" w:color="auto" w:sz="4" w:space="0"/>
                            </w:tcBorders>
                            <w:shd w:val="clear" w:color="auto" w:fill="FFFFFF"/>
                          </w:tcPr>
                          <w:p>
                            <w:pPr>
                              <w:rPr>
                                <w:sz w:val="20"/>
                                <w:szCs w:val="20"/>
                              </w:rPr>
                            </w:pPr>
                          </w:p>
                        </w:tc>
                        <w:tc>
                          <w:tcPr>
                            <w:tcW w:w="286" w:type="dxa"/>
                            <w:tcBorders>
                              <w:top w:val="single" w:color="000000" w:sz="4" w:space="0"/>
                              <w:left w:val="single" w:color="auto" w:sz="4" w:space="0"/>
                              <w:bottom w:val="single" w:color="auto"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397" w:hRule="exact"/>
                        </w:trPr>
                        <w:tc>
                          <w:tcPr>
                            <w:tcW w:w="1081" w:type="dxa"/>
                            <w:gridSpan w:val="2"/>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autoSpaceDE w:val="0"/>
                              <w:autoSpaceDN w:val="0"/>
                              <w:adjustRightInd w:val="0"/>
                              <w:spacing w:line="336" w:lineRule="exact"/>
                              <w:ind w:left="232"/>
                              <w:jc w:val="left"/>
                              <w:rPr>
                                <w:rFonts w:ascii="黑?" w:hAnsi="黑?" w:cs="黑?"/>
                                <w:color w:val="000000"/>
                                <w:kern w:val="0"/>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gridSpan w:val="2"/>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8"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33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60"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7"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314"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77"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5"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96" w:type="dxa"/>
                            <w:tcBorders>
                              <w:top w:val="single" w:color="auto" w:sz="4" w:space="0"/>
                              <w:left w:val="single" w:color="000000" w:sz="4" w:space="0"/>
                              <w:bottom w:val="single" w:color="000000" w:sz="4" w:space="0"/>
                              <w:right w:val="single" w:color="000000" w:sz="4" w:space="0"/>
                            </w:tcBorders>
                            <w:shd w:val="clear" w:color="auto" w:fill="FFFFFF"/>
                          </w:tcPr>
                          <w:p>
                            <w:pPr>
                              <w:rPr>
                                <w:sz w:val="20"/>
                                <w:szCs w:val="20"/>
                              </w:rPr>
                            </w:pPr>
                          </w:p>
                        </w:tc>
                        <w:tc>
                          <w:tcPr>
                            <w:tcW w:w="285" w:type="dxa"/>
                            <w:tcBorders>
                              <w:top w:val="single" w:color="auto" w:sz="4" w:space="0"/>
                              <w:left w:val="single" w:color="000000" w:sz="4" w:space="0"/>
                              <w:bottom w:val="single" w:color="000000" w:sz="4" w:space="0"/>
                              <w:right w:val="single" w:color="auto" w:sz="4" w:space="0"/>
                            </w:tcBorders>
                            <w:shd w:val="clear" w:color="auto" w:fill="FFFFFF"/>
                          </w:tcPr>
                          <w:p>
                            <w:pPr>
                              <w:rPr>
                                <w:sz w:val="20"/>
                                <w:szCs w:val="20"/>
                              </w:rPr>
                            </w:pPr>
                          </w:p>
                        </w:tc>
                        <w:tc>
                          <w:tcPr>
                            <w:tcW w:w="286" w:type="dxa"/>
                            <w:tcBorders>
                              <w:top w:val="single" w:color="auto" w:sz="4" w:space="0"/>
                              <w:left w:val="single" w:color="auto" w:sz="4" w:space="0"/>
                              <w:bottom w:val="single" w:color="000000" w:sz="4" w:space="0"/>
                              <w:right w:val="single" w:color="000000" w:sz="4" w:space="0"/>
                            </w:tcBorders>
                            <w:shd w:val="clear" w:color="auto" w:fill="FFFFFF"/>
                          </w:tcPr>
                          <w:p>
                            <w:pPr>
                              <w:rPr>
                                <w:sz w:val="20"/>
                                <w:szCs w:val="20"/>
                              </w:rPr>
                            </w:pPr>
                          </w:p>
                        </w:tc>
                      </w:tr>
                      <w:tr>
                        <w:tblPrEx>
                          <w:tblCellMar>
                            <w:top w:w="0" w:type="dxa"/>
                            <w:left w:w="0" w:type="dxa"/>
                            <w:bottom w:w="0" w:type="dxa"/>
                            <w:right w:w="0" w:type="dxa"/>
                          </w:tblCellMar>
                        </w:tblPrEx>
                        <w:trPr>
                          <w:trHeight w:val="795" w:hRule="exact"/>
                        </w:trPr>
                        <w:tc>
                          <w:tcPr>
                            <w:tcW w:w="9350" w:type="dxa"/>
                            <w:gridSpan w:val="31"/>
                            <w:tcBorders>
                              <w:top w:val="single" w:color="000000" w:sz="4" w:space="0"/>
                              <w:left w:val="single" w:color="000000" w:sz="4" w:space="0"/>
                              <w:bottom w:val="single" w:color="000000" w:sz="4" w:space="0"/>
                              <w:right w:val="single" w:color="000000" w:sz="4" w:space="0"/>
                            </w:tcBorders>
                            <w:shd w:val="clear" w:color="auto" w:fill="FFFFFF"/>
                          </w:tcPr>
                          <w:p>
                            <w:pPr>
                              <w:ind w:firstLine="200" w:firstLineChars="100"/>
                              <w:rPr>
                                <w:sz w:val="20"/>
                                <w:szCs w:val="20"/>
                              </w:rPr>
                            </w:pPr>
                            <w:r>
                              <w:rPr>
                                <w:sz w:val="20"/>
                                <w:szCs w:val="20"/>
                              </w:rPr>
                              <w:t>检查结论：</w:t>
                            </w:r>
                          </w:p>
                        </w:tc>
                      </w:tr>
                      <w:tr>
                        <w:tblPrEx>
                          <w:tblCellMar>
                            <w:top w:w="0" w:type="dxa"/>
                            <w:left w:w="0" w:type="dxa"/>
                            <w:bottom w:w="0" w:type="dxa"/>
                            <w:right w:w="0" w:type="dxa"/>
                          </w:tblCellMar>
                        </w:tblPrEx>
                        <w:trPr>
                          <w:trHeight w:val="759" w:hRule="exact"/>
                        </w:trPr>
                        <w:tc>
                          <w:tcPr>
                            <w:tcW w:w="541" w:type="dxa"/>
                            <w:vMerge w:val="restart"/>
                            <w:tcBorders>
                              <w:top w:val="single" w:color="000000" w:sz="4" w:space="0"/>
                              <w:left w:val="single" w:color="000000" w:sz="4" w:space="0"/>
                              <w:right w:val="single" w:color="000000" w:sz="4" w:space="0"/>
                            </w:tcBorders>
                            <w:shd w:val="clear" w:color="auto" w:fill="FFFFFF"/>
                            <w:vAlign w:val="center"/>
                          </w:tcPr>
                          <w:p>
                            <w:pPr>
                              <w:autoSpaceDE w:val="0"/>
                              <w:autoSpaceDN w:val="0"/>
                              <w:adjustRightInd w:val="0"/>
                              <w:spacing w:line="690" w:lineRule="exact"/>
                              <w:ind w:left="165"/>
                              <w:jc w:val="center"/>
                              <w:rPr>
                                <w:rFonts w:ascii="黑?" w:hAnsi="黑?" w:cs="黑?"/>
                                <w:color w:val="000000"/>
                                <w:kern w:val="0"/>
                                <w:sz w:val="20"/>
                                <w:szCs w:val="20"/>
                              </w:rPr>
                            </w:pPr>
                            <w:r>
                              <w:rPr>
                                <w:rFonts w:ascii="黑?" w:hAnsi="黑?" w:cs="黑?"/>
                                <w:color w:val="000000"/>
                                <w:kern w:val="0"/>
                                <w:sz w:val="20"/>
                                <w:szCs w:val="20"/>
                              </w:rPr>
                              <w:t>签</w:t>
                            </w:r>
                          </w:p>
                          <w:p>
                            <w:pPr>
                              <w:autoSpaceDE w:val="0"/>
                              <w:autoSpaceDN w:val="0"/>
                              <w:adjustRightInd w:val="0"/>
                              <w:spacing w:line="272" w:lineRule="exact"/>
                              <w:ind w:left="165"/>
                              <w:jc w:val="center"/>
                              <w:rPr>
                                <w:rFonts w:ascii="黑?" w:hAnsi="黑?" w:cs="黑?"/>
                                <w:color w:val="000000"/>
                                <w:kern w:val="0"/>
                                <w:sz w:val="20"/>
                                <w:szCs w:val="20"/>
                              </w:rPr>
                            </w:pPr>
                            <w:r>
                              <w:rPr>
                                <w:rFonts w:ascii="黑?" w:hAnsi="黑?" w:cs="黑?"/>
                                <w:color w:val="000000"/>
                                <w:kern w:val="0"/>
                                <w:sz w:val="20"/>
                                <w:szCs w:val="20"/>
                              </w:rPr>
                              <w:t>字</w:t>
                            </w:r>
                          </w:p>
                          <w:p>
                            <w:pPr>
                              <w:autoSpaceDE w:val="0"/>
                              <w:autoSpaceDN w:val="0"/>
                              <w:adjustRightInd w:val="0"/>
                              <w:spacing w:line="272" w:lineRule="exact"/>
                              <w:ind w:left="165"/>
                              <w:jc w:val="center"/>
                              <w:rPr>
                                <w:rFonts w:ascii="黑?" w:hAnsi="黑?" w:cs="黑?"/>
                                <w:color w:val="000000"/>
                                <w:kern w:val="0"/>
                                <w:sz w:val="20"/>
                                <w:szCs w:val="20"/>
                              </w:rPr>
                            </w:pPr>
                            <w:r>
                              <w:rPr>
                                <w:rFonts w:ascii="黑?" w:hAnsi="黑?" w:cs="黑?"/>
                                <w:color w:val="000000"/>
                                <w:kern w:val="0"/>
                                <w:sz w:val="20"/>
                                <w:szCs w:val="20"/>
                              </w:rPr>
                              <w:t>栏</w:t>
                            </w:r>
                          </w:p>
                          <w:p>
                            <w:pPr>
                              <w:autoSpaceDE w:val="0"/>
                              <w:autoSpaceDN w:val="0"/>
                              <w:adjustRightInd w:val="0"/>
                              <w:spacing w:line="690" w:lineRule="exact"/>
                              <w:ind w:left="165"/>
                              <w:jc w:val="center"/>
                              <w:rPr>
                                <w:rFonts w:ascii="黑?" w:hAnsi="黑?" w:cs="黑?"/>
                                <w:color w:val="000000"/>
                                <w:kern w:val="0"/>
                                <w:sz w:val="20"/>
                                <w:szCs w:val="20"/>
                              </w:rPr>
                            </w:pPr>
                            <w:r>
                              <w:rPr>
                                <w:rFonts w:ascii="黑?" w:hAnsi="黑?" w:cs="黑?"/>
                                <w:color w:val="000000"/>
                                <w:kern w:val="0"/>
                                <w:sz w:val="20"/>
                                <w:szCs w:val="20"/>
                              </w:rPr>
                              <w:t>签</w:t>
                            </w:r>
                          </w:p>
                          <w:p>
                            <w:pPr>
                              <w:autoSpaceDE w:val="0"/>
                              <w:autoSpaceDN w:val="0"/>
                              <w:adjustRightInd w:val="0"/>
                              <w:spacing w:line="272" w:lineRule="exact"/>
                              <w:ind w:left="165"/>
                              <w:jc w:val="center"/>
                              <w:rPr>
                                <w:rFonts w:ascii="黑?" w:hAnsi="黑?" w:cs="黑?"/>
                                <w:color w:val="000000"/>
                                <w:kern w:val="0"/>
                                <w:sz w:val="20"/>
                                <w:szCs w:val="20"/>
                              </w:rPr>
                            </w:pPr>
                            <w:r>
                              <w:rPr>
                                <w:rFonts w:ascii="黑?" w:hAnsi="黑?" w:cs="黑?"/>
                                <w:color w:val="000000"/>
                                <w:kern w:val="0"/>
                                <w:sz w:val="20"/>
                                <w:szCs w:val="20"/>
                              </w:rPr>
                              <w:t>字</w:t>
                            </w:r>
                          </w:p>
                          <w:p>
                            <w:pPr>
                              <w:autoSpaceDE w:val="0"/>
                              <w:autoSpaceDN w:val="0"/>
                              <w:adjustRightInd w:val="0"/>
                              <w:spacing w:line="272" w:lineRule="exact"/>
                              <w:ind w:left="165"/>
                              <w:jc w:val="center"/>
                              <w:rPr>
                                <w:rFonts w:ascii="黑?" w:hAnsi="黑?" w:cs="黑?"/>
                                <w:color w:val="000000"/>
                                <w:kern w:val="0"/>
                                <w:sz w:val="20"/>
                                <w:szCs w:val="20"/>
                              </w:rPr>
                            </w:pPr>
                            <w:r>
                              <w:rPr>
                                <w:rFonts w:ascii="黑?" w:hAnsi="黑?" w:cs="黑?"/>
                                <w:color w:val="000000"/>
                                <w:kern w:val="0"/>
                                <w:sz w:val="20"/>
                                <w:szCs w:val="20"/>
                              </w:rPr>
                              <w:t>栏</w:t>
                            </w:r>
                          </w:p>
                        </w:tc>
                        <w:tc>
                          <w:tcPr>
                            <w:tcW w:w="270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sz w:val="20"/>
                                <w:szCs w:val="20"/>
                              </w:rPr>
                              <w:t>施工单位</w:t>
                            </w:r>
                          </w:p>
                        </w:tc>
                        <w:tc>
                          <w:tcPr>
                            <w:tcW w:w="6109"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753" w:hRule="exact"/>
                        </w:trPr>
                        <w:tc>
                          <w:tcPr>
                            <w:tcW w:w="541" w:type="dxa"/>
                            <w:vMerge w:val="continue"/>
                            <w:tcBorders>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line="272" w:lineRule="exact"/>
                              <w:ind w:left="165"/>
                              <w:jc w:val="center"/>
                              <w:rPr>
                                <w:rFonts w:ascii="黑?" w:hAnsi="黑?" w:cs="黑?"/>
                                <w:color w:val="000000"/>
                                <w:kern w:val="0"/>
                                <w:sz w:val="20"/>
                                <w:szCs w:val="20"/>
                              </w:rPr>
                            </w:pPr>
                          </w:p>
                        </w:tc>
                        <w:tc>
                          <w:tcPr>
                            <w:tcW w:w="270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建设单位</w:t>
                            </w:r>
                          </w:p>
                        </w:tc>
                        <w:tc>
                          <w:tcPr>
                            <w:tcW w:w="6109"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bl>
                    <w:p/>
                  </w:txbxContent>
                </v:textbox>
                <w10:wrap type="none"/>
                <w10:anchorlock/>
              </v:rect>
            </w:pict>
          </mc:Fallback>
        </mc:AlternateContent>
      </w:r>
    </w:p>
    <w:p>
      <w:pPr>
        <w:rPr>
          <w:rFonts w:ascii="宋体" w:hAnsi="宋体" w:eastAsia="宋体"/>
        </w:rPr>
      </w:pPr>
      <w:r>
        <w:rPr>
          <w:rFonts w:hint="eastAsia" w:ascii="宋体" w:hAnsi="宋体" w:eastAsia="宋体"/>
        </w:rPr>
        <w:t>备注：</w:t>
      </w:r>
    </w:p>
    <w:p>
      <w:pPr>
        <w:pStyle w:val="19"/>
        <w:numPr>
          <w:ilvl w:val="0"/>
          <w:numId w:val="13"/>
        </w:numPr>
        <w:ind w:firstLineChars="0"/>
        <w:rPr>
          <w:rFonts w:ascii="宋体" w:hAnsi="宋体" w:eastAsia="宋体"/>
        </w:rPr>
      </w:pPr>
      <w:r>
        <w:rPr>
          <w:rFonts w:hint="eastAsia" w:ascii="宋体" w:hAnsi="宋体" w:eastAsia="宋体"/>
        </w:rPr>
        <w:t>本表格用于照明、插座、空调回路的通电运行情况检查；</w:t>
      </w:r>
    </w:p>
    <w:p>
      <w:pPr>
        <w:pStyle w:val="19"/>
        <w:numPr>
          <w:ilvl w:val="0"/>
          <w:numId w:val="13"/>
        </w:numPr>
        <w:ind w:firstLineChars="0"/>
        <w:rPr>
          <w:rFonts w:ascii="宋体" w:hAnsi="宋体" w:eastAsia="宋体"/>
        </w:rPr>
      </w:pPr>
      <w:r>
        <w:rPr>
          <w:rFonts w:hint="eastAsia" w:ascii="宋体" w:hAnsi="宋体" w:eastAsia="宋体"/>
        </w:rPr>
        <w:t>分别对插座回路和照明回路进行检查，插座有电并相序正确，照明开关可控，合格在表格内</w:t>
      </w:r>
      <w:r>
        <w:rPr>
          <w:rFonts w:hint="eastAsia" w:ascii="宋体" w:hAnsi="宋体" w:eastAsia="宋体"/>
          <w:szCs w:val="21"/>
        </w:rPr>
        <w:t>填入“√”</w:t>
      </w:r>
      <w:r>
        <w:rPr>
          <w:rFonts w:hint="eastAsia" w:ascii="宋体" w:hAnsi="宋体" w:eastAsia="宋体"/>
        </w:rPr>
        <w:t>；</w:t>
      </w:r>
    </w:p>
    <w:p>
      <w:pPr>
        <w:pStyle w:val="19"/>
        <w:numPr>
          <w:ilvl w:val="0"/>
          <w:numId w:val="13"/>
        </w:numPr>
        <w:ind w:firstLineChars="0"/>
        <w:rPr>
          <w:rFonts w:ascii="宋体" w:hAnsi="宋体" w:eastAsia="宋体"/>
        </w:rPr>
      </w:pPr>
      <w:r>
        <w:rPr>
          <w:rFonts w:hint="eastAsia" w:ascii="宋体" w:hAnsi="宋体" w:eastAsia="宋体"/>
        </w:rPr>
        <w:t>照明和插座回路各检查不少于10个回路，当少于10个回路时全部检查。</w:t>
      </w:r>
    </w:p>
    <w:p>
      <w:pPr>
        <w:widowControl/>
        <w:jc w:val="left"/>
        <w:rPr>
          <w:rFonts w:ascii="宋体" w:hAnsi="宋体" w:eastAsia="宋体"/>
          <w:szCs w:val="21"/>
        </w:rPr>
      </w:pPr>
    </w:p>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bookmarkStart w:id="40" w:name="_Toc28364663"/>
            <w:r>
              <w:rPr>
                <w:rFonts w:hint="eastAsia" w:ascii="宋体" w:hAnsi="宋体" w:eastAsia="宋体"/>
              </w:rPr>
              <w:t>隐蔽工程检查记录</w:t>
            </w:r>
            <w:bookmarkEnd w:id="40"/>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资料编号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电气-</w:t>
            </w:r>
            <w:r>
              <w:rPr>
                <w:rFonts w:ascii="宋体" w:hAnsi="宋体" w:eastAsia="宋体"/>
              </w:rPr>
              <w:t>4</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Cs w:val="21"/>
              </w:rPr>
              <w:t>电气工程</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lang w:val="en-US" w:eastAsia="zh-CN"/>
              </w:rPr>
              <w:t>2021年2月25日</w:t>
            </w:r>
          </w:p>
        </w:tc>
      </w:tr>
      <w:tr>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lang w:eastAsia="zh-CN"/>
              </w:rPr>
              <w:t>三</w:t>
            </w:r>
            <w:r>
              <w:rPr>
                <w:rFonts w:hint="eastAsia" w:ascii="宋体" w:hAnsi="宋体" w:eastAsia="宋体"/>
                <w:sz w:val="20"/>
                <w:szCs w:val="20"/>
              </w:rPr>
              <w:t>层</w:t>
            </w:r>
            <w:r>
              <w:rPr>
                <w:rFonts w:hint="eastAsia" w:ascii="宋体" w:hAnsi="宋体" w:eastAsia="宋体"/>
                <w:sz w:val="20"/>
                <w:szCs w:val="20"/>
                <w:lang w:eastAsia="zh-CN"/>
              </w:rPr>
              <w:t>卫生间</w:t>
            </w:r>
            <w:r>
              <w:rPr>
                <w:rFonts w:hint="eastAsia" w:ascii="宋体" w:hAnsi="宋体" w:eastAsia="宋体"/>
                <w:sz w:val="20"/>
                <w:szCs w:val="20"/>
              </w:rPr>
              <w:t xml:space="preserve">                    轴线       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隐检依据：施工图图号                            ，</w:t>
            </w:r>
          </w:p>
          <w:p>
            <w:pPr>
              <w:ind w:firstLine="200" w:firstLineChars="100"/>
              <w:jc w:val="left"/>
              <w:rPr>
                <w:rFonts w:ascii="宋体" w:hAnsi="宋体" w:eastAsia="宋体"/>
                <w:sz w:val="20"/>
                <w:szCs w:val="20"/>
              </w:rPr>
            </w:pPr>
            <w:r>
              <w:rPr>
                <w:rFonts w:hint="eastAsia" w:ascii="宋体" w:hAnsi="宋体" w:eastAsia="宋体"/>
                <w:sz w:val="20"/>
                <w:szCs w:val="20"/>
              </w:rPr>
              <w:t>设计变更/洽商（编号                   ）及有关国家现行标准等。</w:t>
            </w:r>
          </w:p>
        </w:tc>
      </w:tr>
      <w:tr>
        <w:tblPrEx>
          <w:tblCellMar>
            <w:top w:w="0" w:type="dxa"/>
            <w:left w:w="0" w:type="dxa"/>
            <w:bottom w:w="0" w:type="dxa"/>
            <w:right w:w="0" w:type="dxa"/>
          </w:tblCellMar>
        </w:tblPrEx>
        <w:trPr>
          <w:trHeight w:val="1382"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sz w:val="20"/>
                <w:szCs w:val="20"/>
              </w:rPr>
            </w:pPr>
          </w:p>
          <w:p>
            <w:pPr>
              <w:jc w:val="left"/>
              <w:rPr>
                <w:rFonts w:ascii="宋体" w:hAnsi="宋体" w:eastAsia="宋体"/>
                <w:sz w:val="20"/>
                <w:szCs w:val="20"/>
              </w:rPr>
            </w:pPr>
          </w:p>
          <w:p>
            <w:pPr>
              <w:ind w:left="418" w:leftChars="199" w:right="435" w:rightChars="207" w:firstLine="2"/>
              <w:jc w:val="left"/>
              <w:rPr>
                <w:rFonts w:ascii="宋体" w:hAnsi="宋体" w:eastAsia="宋体"/>
                <w:sz w:val="20"/>
                <w:szCs w:val="20"/>
              </w:rPr>
            </w:pPr>
            <w:r>
              <w:rPr>
                <w:rFonts w:hint="eastAsia" w:ascii="宋体" w:hAnsi="宋体" w:eastAsia="宋体"/>
                <w:szCs w:val="21"/>
              </w:rPr>
              <w:t>卫生间等电位联结安装完毕后应用专用的测试仪表（例如等电位电阻测试仪）进行导通性测试，测试用电源可采用空载电压为4~</w:t>
            </w:r>
            <w:r>
              <w:rPr>
                <w:rFonts w:ascii="宋体" w:hAnsi="宋体" w:eastAsia="宋体"/>
                <w:szCs w:val="21"/>
              </w:rPr>
              <w:t>24</w:t>
            </w:r>
            <w:r>
              <w:rPr>
                <w:rFonts w:hint="eastAsia" w:ascii="宋体" w:hAnsi="宋体" w:eastAsia="宋体"/>
                <w:szCs w:val="21"/>
              </w:rPr>
              <w:t>V的直流或交流电源，测试电流不应小于0</w:t>
            </w:r>
            <w:r>
              <w:rPr>
                <w:rFonts w:ascii="宋体" w:hAnsi="宋体" w:eastAsia="宋体"/>
                <w:szCs w:val="21"/>
              </w:rPr>
              <w:t>.2</w:t>
            </w:r>
            <w:r>
              <w:rPr>
                <w:rFonts w:hint="eastAsia" w:ascii="宋体" w:hAnsi="宋体" w:eastAsia="宋体"/>
                <w:szCs w:val="21"/>
              </w:rPr>
              <w:t>A。测量等电位联结端子板与等电位联结范围内的金属管道金属体末端之间的电阻为 _</w:t>
            </w:r>
            <w:r>
              <w:rPr>
                <w:rFonts w:ascii="宋体" w:hAnsi="宋体" w:eastAsia="宋体"/>
                <w:szCs w:val="21"/>
              </w:rPr>
              <w:t xml:space="preserve">___ </w:t>
            </w:r>
            <w:r>
              <w:rPr>
                <w:rFonts w:hint="eastAsia" w:ascii="宋体" w:hAnsi="宋体" w:eastAsia="宋体"/>
                <w:szCs w:val="21"/>
              </w:rPr>
              <w:t>欧姆。</w:t>
            </w:r>
            <w:r>
              <w:rPr>
                <w:rFonts w:hint="eastAsia" w:ascii="宋体" w:hAnsi="宋体" w:eastAsia="宋体"/>
                <w:sz w:val="20"/>
                <w:szCs w:val="20"/>
              </w:rPr>
              <w:t xml:space="preserve"> </w:t>
            </w: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该项隐蔽验收照片见下一页</w:t>
            </w:r>
          </w:p>
          <w:p>
            <w:pPr>
              <w:jc w:val="left"/>
              <w:rPr>
                <w:rFonts w:ascii="宋体" w:hAnsi="宋体" w:eastAsia="宋体"/>
                <w:sz w:val="20"/>
                <w:szCs w:val="20"/>
              </w:rPr>
            </w:pPr>
          </w:p>
          <w:p>
            <w:pPr>
              <w:wordWrap w:val="0"/>
              <w:jc w:val="right"/>
              <w:rPr>
                <w:rFonts w:ascii="宋体" w:hAnsi="宋体" w:eastAsia="宋体"/>
                <w:sz w:val="20"/>
                <w:szCs w:val="20"/>
              </w:rPr>
            </w:pPr>
            <w:r>
              <w:rPr>
                <w:rFonts w:hint="eastAsia" w:ascii="宋体" w:hAnsi="宋体" w:eastAsia="宋体"/>
                <w:sz w:val="20"/>
                <w:szCs w:val="20"/>
              </w:rPr>
              <w:t xml:space="preserve">申报人：            日期：                </w:t>
            </w:r>
          </w:p>
          <w:p>
            <w:pPr>
              <w:jc w:val="right"/>
              <w:rPr>
                <w:rFonts w:ascii="宋体" w:hAnsi="宋体" w:eastAsia="宋体"/>
                <w:sz w:val="20"/>
                <w:szCs w:val="20"/>
              </w:rPr>
            </w:pPr>
            <w:r>
              <w:rPr>
                <w:rFonts w:hint="eastAsia" w:ascii="宋体" w:hAnsi="宋体" w:eastAsia="宋体"/>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检查意见：</w:t>
            </w:r>
          </w:p>
          <w:p>
            <w:pPr>
              <w:ind w:firstLine="200" w:firstLineChars="100"/>
              <w:jc w:val="left"/>
              <w:rPr>
                <w:rFonts w:ascii="宋体" w:hAnsi="宋体" w:eastAsia="宋体"/>
                <w:sz w:val="20"/>
                <w:szCs w:val="20"/>
              </w:rPr>
            </w:pPr>
            <w:r>
              <w:rPr>
                <w:rFonts w:hint="eastAsia" w:ascii="宋体" w:hAnsi="宋体" w:eastAsia="宋体"/>
                <w:sz w:val="20"/>
                <w:szCs w:val="20"/>
              </w:rPr>
              <w:t>检查结论： □同意隐蔽        □不同意，修改后进行复查</w:t>
            </w:r>
          </w:p>
        </w:tc>
      </w:tr>
      <w:tr>
        <w:tblPrEx>
          <w:tblCellMar>
            <w:top w:w="0" w:type="dxa"/>
            <w:left w:w="0" w:type="dxa"/>
            <w:bottom w:w="0" w:type="dxa"/>
            <w:right w:w="0" w:type="dxa"/>
          </w:tblCellMar>
        </w:tblPrEx>
        <w:trPr>
          <w:trHeight w:val="1086"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复查结论：</w:t>
            </w:r>
          </w:p>
          <w:p>
            <w:pPr>
              <w:ind w:firstLine="200" w:firstLineChars="100"/>
              <w:jc w:val="left"/>
              <w:rPr>
                <w:rFonts w:ascii="宋体" w:hAnsi="宋体" w:eastAsia="宋体"/>
                <w:sz w:val="20"/>
                <w:szCs w:val="20"/>
              </w:rPr>
            </w:pPr>
            <w:r>
              <w:rPr>
                <w:rFonts w:hint="eastAsia" w:ascii="宋体" w:hAnsi="宋体" w:eastAsia="宋体"/>
                <w:sz w:val="20"/>
                <w:szCs w:val="20"/>
              </w:rPr>
              <w:t>复查人：                   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widowControl/>
        <w:jc w:val="left"/>
        <w:rPr>
          <w:rFonts w:ascii="宋体" w:hAnsi="宋体" w:eastAsia="宋体"/>
          <w:szCs w:val="21"/>
        </w:rPr>
      </w:pPr>
    </w:p>
    <w:p>
      <w:pPr>
        <w:widowControl/>
        <w:jc w:val="left"/>
        <w:rPr>
          <w:rFonts w:ascii="宋体" w:hAnsi="宋体" w:eastAsia="宋体"/>
          <w:szCs w:val="21"/>
        </w:rPr>
      </w:pPr>
      <w:r>
        <w:rPr>
          <w:rFonts w:ascii="宋体" w:hAnsi="宋体" w:eastAsia="宋体"/>
          <w:szCs w:val="21"/>
        </w:rPr>
        <w:br w:type="page"/>
      </w:r>
    </w:p>
    <w:tbl>
      <w:tblPr>
        <w:tblStyle w:val="14"/>
        <w:tblW w:w="93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3392"/>
        <w:gridCol w:w="1355"/>
        <w:gridCol w:w="3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trPr>
        <w:tc>
          <w:tcPr>
            <w:tcW w:w="4815" w:type="dxa"/>
            <w:gridSpan w:val="2"/>
            <w:shd w:val="clear" w:color="auto" w:fill="FFFFFF"/>
            <w:vAlign w:val="center"/>
          </w:tcPr>
          <w:p>
            <w:pPr>
              <w:pStyle w:val="3"/>
              <w:jc w:val="center"/>
              <w:rPr>
                <w:rFonts w:ascii="宋体" w:hAnsi="宋体" w:eastAsia="宋体"/>
              </w:rPr>
            </w:pPr>
            <w:bookmarkStart w:id="41" w:name="_Toc28364664"/>
            <w:r>
              <w:rPr>
                <w:rFonts w:hint="eastAsia" w:ascii="宋体" w:hAnsi="宋体" w:eastAsia="宋体"/>
              </w:rPr>
              <w:t>隐蔽工程检查记录（照片）</w:t>
            </w:r>
            <w:bookmarkEnd w:id="41"/>
          </w:p>
        </w:tc>
        <w:tc>
          <w:tcPr>
            <w:tcW w:w="1355" w:type="dxa"/>
            <w:shd w:val="clear" w:color="auto" w:fill="FFFFFF"/>
            <w:vAlign w:val="center"/>
          </w:tcPr>
          <w:p>
            <w:pPr>
              <w:jc w:val="center"/>
              <w:rPr>
                <w:rFonts w:ascii="宋体" w:hAnsi="宋体" w:eastAsia="宋体"/>
              </w:rPr>
            </w:pPr>
            <w:r>
              <w:rPr>
                <w:rFonts w:hint="eastAsia" w:ascii="宋体" w:hAnsi="宋体" w:eastAsia="宋体"/>
              </w:rPr>
              <w:t>资料编号</w:t>
            </w:r>
          </w:p>
        </w:tc>
        <w:tc>
          <w:tcPr>
            <w:tcW w:w="3206" w:type="dxa"/>
            <w:shd w:val="clear" w:color="auto" w:fill="FFFFFF"/>
            <w:vAlign w:val="center"/>
          </w:tcPr>
          <w:p>
            <w:pPr>
              <w:jc w:val="center"/>
              <w:rPr>
                <w:rFonts w:ascii="宋体" w:hAnsi="宋体" w:eastAsia="宋体" w:cs="宋?"/>
                <w:sz w:val="20"/>
                <w:szCs w:val="20"/>
              </w:rPr>
            </w:pPr>
            <w:r>
              <w:rPr>
                <w:rFonts w:hint="eastAsia" w:ascii="宋体" w:hAnsi="宋体" w:eastAsia="宋体"/>
              </w:rPr>
              <w:t>电气-</w:t>
            </w:r>
            <w:r>
              <w:rPr>
                <w:rFonts w:ascii="宋体" w:hAnsi="宋体" w:eastAsia="宋体"/>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trPr>
        <w:tc>
          <w:tcPr>
            <w:tcW w:w="1423"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shd w:val="clear" w:color="auto" w:fill="FFFFFF"/>
            <w:vAlign w:val="center"/>
          </w:tcPr>
          <w:p>
            <w:pPr>
              <w:jc w:val="center"/>
              <w:rPr>
                <w:rFonts w:ascii="宋体" w:hAnsi="宋体" w:eastAsia="宋体"/>
                <w:b/>
                <w:sz w:val="20"/>
                <w:szCs w:val="20"/>
              </w:rPr>
            </w:pPr>
            <w:r>
              <w:rPr>
                <w:rFonts w:hint="eastAsia" w:ascii="宋体" w:hAnsi="宋体" w:eastAsia="宋体"/>
                <w:b/>
                <w:bCs/>
                <w:kern w:val="44"/>
                <w:szCs w:val="21"/>
              </w:rPr>
              <w:t>电气工程</w:t>
            </w:r>
          </w:p>
        </w:tc>
        <w:tc>
          <w:tcPr>
            <w:tcW w:w="1355"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照片要求</w:t>
            </w:r>
          </w:p>
        </w:tc>
        <w:tc>
          <w:tcPr>
            <w:tcW w:w="3206"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与相应金属联结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9" w:hRule="atLeast"/>
        </w:trPr>
        <w:tc>
          <w:tcPr>
            <w:tcW w:w="9376" w:type="dxa"/>
            <w:gridSpan w:val="4"/>
            <w:shd w:val="clear" w:color="auto" w:fill="FFFFFF"/>
          </w:tcPr>
          <w:p>
            <w:pPr>
              <w:rPr>
                <w:rFonts w:ascii="宋体" w:hAnsi="宋体" w:eastAsia="宋体"/>
                <w:sz w:val="20"/>
                <w:szCs w:val="20"/>
              </w:rPr>
            </w:pPr>
            <w:r>
              <w:rPr>
                <w:rFonts w:hint="eastAsia" w:ascii="宋体" w:hAnsi="宋体" w:eastAsia="宋体"/>
                <w:sz w:val="20"/>
                <w:szCs w:val="20"/>
              </w:rPr>
              <w:t>提供等电位端子箱内端子与建筑接地联结照片</w:t>
            </w:r>
          </w:p>
          <w:p>
            <w:pPr>
              <w:rPr>
                <w:rFonts w:ascii="宋体" w:hAnsi="宋体" w:eastAsia="宋体"/>
                <w:sz w:val="20"/>
                <w:szCs w:val="20"/>
              </w:rPr>
            </w:pPr>
            <w:r>
              <w:rPr>
                <w:rFonts w:hint="eastAsia" w:ascii="宋体" w:hAnsi="宋体" w:eastAsia="宋体"/>
                <w:sz w:val="20"/>
                <w:szCs w:val="20"/>
                <w:lang w:eastAsia="zh-CN"/>
              </w:rPr>
              <w:drawing>
                <wp:anchor distT="0" distB="0" distL="114300" distR="114300" simplePos="0" relativeHeight="251670528" behindDoc="1" locked="0" layoutInCell="1" allowOverlap="1">
                  <wp:simplePos x="0" y="0"/>
                  <wp:positionH relativeFrom="column">
                    <wp:posOffset>721360</wp:posOffset>
                  </wp:positionH>
                  <wp:positionV relativeFrom="paragraph">
                    <wp:posOffset>128905</wp:posOffset>
                  </wp:positionV>
                  <wp:extent cx="4316095" cy="3156585"/>
                  <wp:effectExtent l="0" t="0" r="8255" b="5715"/>
                  <wp:wrapTight wrapText="bothSides">
                    <wp:wrapPolygon>
                      <wp:start x="0" y="0"/>
                      <wp:lineTo x="0" y="21509"/>
                      <wp:lineTo x="21546" y="21509"/>
                      <wp:lineTo x="21546" y="0"/>
                      <wp:lineTo x="0" y="0"/>
                    </wp:wrapPolygon>
                  </wp:wrapTight>
                  <wp:docPr id="21" name="图片 21" descr="915b9705e22d5e0873608562a57d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15b9705e22d5e0873608562a57de3f"/>
                          <pic:cNvPicPr>
                            <a:picLocks noChangeAspect="1"/>
                          </pic:cNvPicPr>
                        </pic:nvPicPr>
                        <pic:blipFill>
                          <a:blip r:embed="rId18"/>
                          <a:stretch>
                            <a:fillRect/>
                          </a:stretch>
                        </pic:blipFill>
                        <pic:spPr>
                          <a:xfrm>
                            <a:off x="0" y="0"/>
                            <a:ext cx="4316095" cy="3156585"/>
                          </a:xfrm>
                          <a:prstGeom prst="rect">
                            <a:avLst/>
                          </a:prstGeom>
                        </pic:spPr>
                      </pic:pic>
                    </a:graphicData>
                  </a:graphic>
                </wp:anchor>
              </w:drawing>
            </w:r>
          </w:p>
          <w:p>
            <w:pPr>
              <w:rPr>
                <w:rFonts w:ascii="宋体" w:hAnsi="宋体" w:eastAsia="宋体"/>
                <w:sz w:val="20"/>
                <w:szCs w:val="20"/>
              </w:rPr>
            </w:pPr>
          </w:p>
          <w:p>
            <w:pPr>
              <w:rPr>
                <w:rFonts w:hint="eastAsia" w:ascii="宋体" w:hAnsi="宋体" w:eastAsia="宋体"/>
                <w:sz w:val="20"/>
                <w:szCs w:val="20"/>
                <w:lang w:eastAsia="zh-CN"/>
              </w:rPr>
            </w:pPr>
          </w:p>
          <w:p>
            <w:pPr>
              <w:rPr>
                <w:rFonts w:hint="eastAsia" w:ascii="宋体" w:hAnsi="宋体" w:eastAsia="宋体"/>
                <w:sz w:val="20"/>
                <w:szCs w:val="20"/>
                <w:lang w:eastAsia="zh-CN"/>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p>
          <w:p>
            <w:pPr>
              <w:rPr>
                <w:rFonts w:ascii="宋体" w:hAnsi="宋体" w:eastAsia="宋体"/>
                <w:sz w:val="20"/>
                <w:szCs w:val="20"/>
              </w:rPr>
            </w:pPr>
            <w:r>
              <w:rPr>
                <w:rFonts w:hint="eastAsia" w:ascii="宋体" w:hAnsi="宋体" w:eastAsia="宋体"/>
                <w:sz w:val="20"/>
                <w:szCs w:val="20"/>
                <w:lang w:eastAsia="zh-CN"/>
              </w:rPr>
              <w:drawing>
                <wp:anchor distT="0" distB="0" distL="114300" distR="114300" simplePos="0" relativeHeight="251669504" behindDoc="1" locked="0" layoutInCell="1" allowOverlap="1">
                  <wp:simplePos x="0" y="0"/>
                  <wp:positionH relativeFrom="column">
                    <wp:posOffset>752475</wp:posOffset>
                  </wp:positionH>
                  <wp:positionV relativeFrom="paragraph">
                    <wp:posOffset>417830</wp:posOffset>
                  </wp:positionV>
                  <wp:extent cx="4249420" cy="3374390"/>
                  <wp:effectExtent l="0" t="0" r="0" b="16510"/>
                  <wp:wrapTight wrapText="bothSides">
                    <wp:wrapPolygon>
                      <wp:start x="0" y="0"/>
                      <wp:lineTo x="0" y="21462"/>
                      <wp:lineTo x="21497" y="21462"/>
                      <wp:lineTo x="21497" y="0"/>
                      <wp:lineTo x="0" y="0"/>
                    </wp:wrapPolygon>
                  </wp:wrapTight>
                  <wp:docPr id="17" name="图片 17" descr="a7b042409533c9225d55a8969bd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7b042409533c9225d55a8969bd8238"/>
                          <pic:cNvPicPr>
                            <a:picLocks noChangeAspect="1"/>
                          </pic:cNvPicPr>
                        </pic:nvPicPr>
                        <pic:blipFill>
                          <a:blip r:embed="rId19"/>
                          <a:stretch>
                            <a:fillRect/>
                          </a:stretch>
                        </pic:blipFill>
                        <pic:spPr>
                          <a:xfrm>
                            <a:off x="0" y="0"/>
                            <a:ext cx="4249420" cy="3374390"/>
                          </a:xfrm>
                          <a:prstGeom prst="rect">
                            <a:avLst/>
                          </a:prstGeom>
                        </pic:spPr>
                      </pic:pic>
                    </a:graphicData>
                  </a:graphic>
                </wp:anchor>
              </w:drawing>
            </w:r>
            <w:r>
              <w:rPr>
                <w:rFonts w:hint="eastAsia" w:ascii="宋体" w:hAnsi="宋体" w:eastAsia="宋体"/>
                <w:sz w:val="20"/>
                <w:szCs w:val="20"/>
              </w:rPr>
              <w:t>提供与金属给排水管进行联结的照片</w:t>
            </w:r>
          </w:p>
        </w:tc>
      </w:tr>
    </w:tbl>
    <w:p>
      <w:pPr>
        <w:widowControl/>
        <w:jc w:val="left"/>
        <w:rPr>
          <w:rFonts w:ascii="宋体" w:hAnsi="宋体" w:eastAsia="宋体"/>
          <w:szCs w:val="21"/>
        </w:rPr>
      </w:pPr>
      <w:r>
        <w:rPr>
          <w:rFonts w:ascii="宋体" w:hAnsi="宋体" w:eastAsia="宋体"/>
          <w:szCs w:val="21"/>
        </w:rPr>
        <w:br w:type="page"/>
      </w:r>
    </w:p>
    <w:p>
      <w:pPr>
        <w:widowControl/>
        <w:jc w:val="left"/>
        <w:rPr>
          <w:rFonts w:ascii="宋体" w:hAnsi="宋体" w:eastAsia="宋体"/>
          <w:szCs w:val="21"/>
        </w:rPr>
      </w:pPr>
    </w:p>
    <w:p>
      <w:pPr>
        <w:pStyle w:val="2"/>
        <w:ind w:right="210"/>
        <w:rPr>
          <w:rFonts w:ascii="宋体" w:hAnsi="宋体" w:eastAsia="宋体"/>
        </w:rPr>
      </w:pPr>
      <w:bookmarkStart w:id="42" w:name="_Toc28364665"/>
      <w:r>
        <w:rPr>
          <w:rFonts w:hint="eastAsia" w:ascii="宋体" w:hAnsi="宋体" w:eastAsia="宋体"/>
        </w:rPr>
        <w:t>通风空调工程</w:t>
      </w:r>
      <w:bookmarkEnd w:id="42"/>
    </w:p>
    <w:p>
      <w:pPr>
        <w:pStyle w:val="3"/>
        <w:rPr>
          <w:rFonts w:ascii="宋体" w:hAnsi="宋体" w:eastAsia="宋体"/>
          <w:szCs w:val="21"/>
        </w:rPr>
      </w:pPr>
      <w:bookmarkStart w:id="43" w:name="_Toc28364666"/>
      <w:r>
        <w:rPr>
          <w:rFonts w:hint="eastAsia" w:ascii="宋体" w:hAnsi="宋体" w:eastAsia="宋体"/>
          <w:szCs w:val="21"/>
        </w:rPr>
        <w:t>施工质量要求：</w:t>
      </w:r>
      <w:bookmarkEnd w:id="43"/>
    </w:p>
    <w:p>
      <w:pPr>
        <w:numPr>
          <w:ilvl w:val="0"/>
          <w:numId w:val="14"/>
        </w:numPr>
      </w:pPr>
      <w:r>
        <w:rPr>
          <w:rFonts w:hint="eastAsia"/>
        </w:rPr>
        <w:t>室内吊装设备如风机盘管、室内机、全热交换器安装完成后应进行防尘保护，防止其他工序污染设备。</w:t>
      </w:r>
    </w:p>
    <w:p>
      <w:pPr>
        <w:numPr>
          <w:ilvl w:val="0"/>
          <w:numId w:val="14"/>
        </w:numPr>
      </w:pPr>
      <w:r>
        <w:rPr>
          <w:rFonts w:hint="eastAsia"/>
        </w:rPr>
        <w:t>空调、通风、排烟管道均采用镀锌钢板制作，风管厚度需满足《通风与空调工程施工质量验收规范》</w:t>
      </w:r>
      <w:r>
        <w:t>GB50243-2016</w:t>
      </w:r>
      <w:r>
        <w:rPr>
          <w:rFonts w:hint="eastAsia"/>
        </w:rPr>
        <w:t>要求。</w:t>
      </w:r>
    </w:p>
    <w:p>
      <w:pPr>
        <w:numPr>
          <w:ilvl w:val="0"/>
          <w:numId w:val="14"/>
        </w:numPr>
      </w:pPr>
      <w:r>
        <w:rPr>
          <w:rFonts w:hint="eastAsia"/>
        </w:rPr>
        <w:t>空调冷热水管、冷媒管材质与图纸一致，保温材料厚度与图纸一致。</w:t>
      </w:r>
    </w:p>
    <w:p>
      <w:pPr>
        <w:numPr>
          <w:ilvl w:val="0"/>
          <w:numId w:val="14"/>
        </w:numPr>
      </w:pPr>
      <w:r>
        <w:rPr>
          <w:rFonts w:hint="eastAsia"/>
        </w:rPr>
        <w:t>空调风口形式、安装位置、安装尺寸应与图纸一致。</w:t>
      </w:r>
    </w:p>
    <w:p>
      <w:pPr>
        <w:numPr>
          <w:ilvl w:val="0"/>
          <w:numId w:val="14"/>
        </w:numPr>
      </w:pPr>
      <w:r>
        <w:rPr>
          <w:rFonts w:hint="eastAsia"/>
        </w:rPr>
        <w:t>冷媒管管道壁厚应满足《多联式空调机系统设计与施工安装》（</w:t>
      </w:r>
      <w:r>
        <w:t>07K506</w:t>
      </w:r>
      <w:r>
        <w:rPr>
          <w:rFonts w:hint="eastAsia"/>
        </w:rPr>
        <w:t>），冷媒管采用难燃（</w:t>
      </w:r>
      <w:r>
        <w:t>B1</w:t>
      </w:r>
      <w:r>
        <w:rPr>
          <w:rFonts w:hint="eastAsia"/>
        </w:rPr>
        <w:t>级）型柔性泡沫橡塑绝热材料保温，保温厚度为</w:t>
      </w:r>
      <w:r>
        <w:t>20mm</w:t>
      </w:r>
      <w:r>
        <w:rPr>
          <w:rFonts w:hint="eastAsia"/>
        </w:rPr>
        <w:t>，室外部分冷媒管道及一拖一空调冷媒管道保温应采用</w:t>
      </w:r>
      <w:r>
        <w:t>PVC</w:t>
      </w:r>
      <w:r>
        <w:rPr>
          <w:rFonts w:hint="eastAsia"/>
        </w:rPr>
        <w:t>带包裹；室外安装的冷媒管应设置热浸镀锌钢板保护外壳，敷设高度距离屋面不低于</w:t>
      </w:r>
      <w:r>
        <w:t>300mm</w:t>
      </w:r>
      <w:r>
        <w:rPr>
          <w:rFonts w:hint="eastAsia"/>
        </w:rPr>
        <w:t>。</w:t>
      </w:r>
    </w:p>
    <w:p>
      <w:pPr>
        <w:numPr>
          <w:ilvl w:val="0"/>
          <w:numId w:val="14"/>
        </w:numPr>
        <w:jc w:val="left"/>
      </w:pPr>
      <w:r>
        <w:rPr>
          <w:rFonts w:hint="eastAsia"/>
        </w:rPr>
        <w:t>空调和新风系统的软连接采用带保温的铝箔软管或硅酸钛金（带保温），长度宜</w:t>
      </w:r>
      <w:r>
        <w:t>150mm~250mm</w:t>
      </w:r>
      <w:r>
        <w:rPr>
          <w:rFonts w:hint="eastAsia"/>
        </w:rPr>
        <w:t>，接缝的缝制或粘接应牢固、可靠，不应有开裂，成型短管应平整，无扭曲等现象。</w:t>
      </w:r>
    </w:p>
    <w:p>
      <w:pPr>
        <w:numPr>
          <w:ilvl w:val="0"/>
          <w:numId w:val="14"/>
        </w:numPr>
        <w:jc w:val="left"/>
      </w:pPr>
      <w:r>
        <w:rPr>
          <w:rFonts w:hint="eastAsia"/>
        </w:rPr>
        <w:t>吊顶内安装的风机盘管、多联机室内机、风机、调节水阀、全热交换器均应设置不小于</w:t>
      </w:r>
      <w:r>
        <w:t>500x500mm</w:t>
      </w:r>
      <w:r>
        <w:rPr>
          <w:rFonts w:hint="eastAsia"/>
        </w:rPr>
        <w:t>的检修口，检修口位置应满足设备检修维护要求。</w:t>
      </w:r>
    </w:p>
    <w:p>
      <w:pPr>
        <w:numPr>
          <w:ilvl w:val="0"/>
          <w:numId w:val="14"/>
        </w:numPr>
        <w:jc w:val="left"/>
      </w:pPr>
      <w:r>
        <w:rPr>
          <w:rFonts w:hint="eastAsia"/>
        </w:rPr>
        <w:t>空调设备、风管、水管、冷媒管、冷凝水管均应设置独立支吊架，支吊架安装间距与图纸要求一致。</w:t>
      </w:r>
    </w:p>
    <w:p>
      <w:pPr>
        <w:numPr>
          <w:ilvl w:val="0"/>
          <w:numId w:val="14"/>
        </w:numPr>
        <w:jc w:val="left"/>
      </w:pPr>
      <w:r>
        <w:rPr>
          <w:rFonts w:hint="eastAsia"/>
        </w:rPr>
        <w:t>风机盘管、室内机、全热交换器吊杆长度大于</w:t>
      </w:r>
      <w:r>
        <w:t>1500mm</w:t>
      </w:r>
      <w:r>
        <w:rPr>
          <w:rFonts w:hint="eastAsia"/>
        </w:rPr>
        <w:t>时，需在对角线处加</w:t>
      </w:r>
      <w:r>
        <w:t>2</w:t>
      </w:r>
      <w:r>
        <w:rPr>
          <w:rFonts w:hint="eastAsia"/>
        </w:rPr>
        <w:t>条斜撑加固或采用角钢加吊杆形式缩短吊杆，保证设备稳固。</w:t>
      </w:r>
    </w:p>
    <w:p>
      <w:pPr>
        <w:numPr>
          <w:ilvl w:val="0"/>
          <w:numId w:val="14"/>
        </w:numPr>
        <w:jc w:val="left"/>
      </w:pPr>
      <w:r>
        <w:rPr>
          <w:rFonts w:hint="eastAsia"/>
        </w:rPr>
        <w:t>吊装的多联机室内机吊环下侧应采用双螺母固定。</w:t>
      </w:r>
    </w:p>
    <w:p>
      <w:pPr>
        <w:numPr>
          <w:ilvl w:val="0"/>
          <w:numId w:val="14"/>
        </w:numPr>
        <w:jc w:val="left"/>
      </w:pPr>
      <w:r>
        <w:rPr>
          <w:rFonts w:hint="eastAsia"/>
        </w:rPr>
        <w:t>空调送回风管、新风管、冷热水管支吊架应设置绝热衬垫，绝热衬垫厚度不应小于管道保温厚度，采用木质材料作为绝热衬垫时，应进行防腐处理。</w:t>
      </w:r>
    </w:p>
    <w:p>
      <w:pPr>
        <w:numPr>
          <w:ilvl w:val="0"/>
          <w:numId w:val="14"/>
        </w:numPr>
        <w:jc w:val="left"/>
      </w:pPr>
      <w:r>
        <w:rPr>
          <w:rFonts w:hint="eastAsia"/>
        </w:rPr>
        <w:t>柔性风管与风管连接时，应采用卡箍连接，柔性风管的插接深度应大于</w:t>
      </w:r>
      <w:r>
        <w:t>50mm</w:t>
      </w:r>
      <w:r>
        <w:rPr>
          <w:rFonts w:hint="eastAsia"/>
        </w:rPr>
        <w:t>，柔性风管安装长度不应大于</w:t>
      </w:r>
      <w:r>
        <w:t>2000mm</w:t>
      </w:r>
      <w:r>
        <w:rPr>
          <w:rFonts w:hint="eastAsia"/>
        </w:rPr>
        <w:t>，且不应有塌陷或死角。</w:t>
      </w:r>
    </w:p>
    <w:p>
      <w:pPr>
        <w:numPr>
          <w:ilvl w:val="0"/>
          <w:numId w:val="14"/>
        </w:numPr>
        <w:jc w:val="left"/>
      </w:pPr>
      <w:r>
        <w:rPr>
          <w:rFonts w:hint="eastAsia"/>
        </w:rPr>
        <w:t>矩形风管的边长大于</w:t>
      </w:r>
      <w:r>
        <w:t>630mm</w:t>
      </w:r>
      <w:r>
        <w:rPr>
          <w:rFonts w:hint="eastAsia"/>
        </w:rPr>
        <w:t>，管段长度大于</w:t>
      </w:r>
      <w:r>
        <w:t>1250mm</w:t>
      </w:r>
      <w:r>
        <w:rPr>
          <w:rFonts w:hint="eastAsia"/>
        </w:rPr>
        <w:t>，应有加固措施。</w:t>
      </w:r>
    </w:p>
    <w:p>
      <w:pPr>
        <w:numPr>
          <w:ilvl w:val="0"/>
          <w:numId w:val="14"/>
        </w:numPr>
        <w:jc w:val="left"/>
      </w:pPr>
      <w:r>
        <w:rPr>
          <w:rFonts w:hint="eastAsia"/>
        </w:rPr>
        <w:t>风管穿越防火分区、楼板、进出机房、接驳竖井位置应设置防火阀，穿越变形缝两侧均应设置防火阀，暗装防火阀应设置检修口，检修口尺寸不小于</w:t>
      </w:r>
      <w:r>
        <w:t>150x150mm</w:t>
      </w:r>
      <w:r>
        <w:rPr>
          <w:rFonts w:hint="eastAsia"/>
        </w:rPr>
        <w:t>，防火阀距离墙体、楼板不应大于</w:t>
      </w:r>
      <w:r>
        <w:t>200mm</w:t>
      </w:r>
      <w:r>
        <w:rPr>
          <w:rFonts w:hint="eastAsia"/>
        </w:rPr>
        <w:t>，防火阀两侧</w:t>
      </w:r>
      <w:r>
        <w:t>2m</w:t>
      </w:r>
      <w:r>
        <w:rPr>
          <w:rFonts w:hint="eastAsia"/>
        </w:rPr>
        <w:t>范围内风管保温应采用不燃材料。</w:t>
      </w:r>
    </w:p>
    <w:p>
      <w:pPr>
        <w:numPr>
          <w:ilvl w:val="0"/>
          <w:numId w:val="14"/>
        </w:numPr>
        <w:jc w:val="left"/>
      </w:pPr>
      <w:r>
        <w:rPr>
          <w:rFonts w:hint="eastAsia"/>
        </w:rPr>
        <w:t>风口应与龙骨固定安装，散流器风口及百叶风口与风管连接应采用直接连接或设置静压箱（散流器可设置方圆罩）连接，风管及静压箱断面积不应小于风口出风截面，风口与风管连接应保证紧密无渗漏。</w:t>
      </w:r>
    </w:p>
    <w:p>
      <w:pPr>
        <w:numPr>
          <w:ilvl w:val="0"/>
          <w:numId w:val="14"/>
        </w:numPr>
        <w:jc w:val="left"/>
      </w:pPr>
      <w:r>
        <w:rPr>
          <w:rFonts w:hint="eastAsia"/>
        </w:rPr>
        <w:t>风机盘管、多联机室内机安装两个送风口时，送风口应设置风量调节阀。</w:t>
      </w:r>
    </w:p>
    <w:p>
      <w:pPr>
        <w:numPr>
          <w:ilvl w:val="0"/>
          <w:numId w:val="14"/>
        </w:numPr>
        <w:jc w:val="left"/>
      </w:pPr>
      <w:r>
        <w:rPr>
          <w:rFonts w:hint="eastAsia"/>
        </w:rPr>
        <w:t>新、排风系统各支管均应安装手动风量调节阀。</w:t>
      </w:r>
    </w:p>
    <w:p>
      <w:pPr>
        <w:numPr>
          <w:ilvl w:val="0"/>
          <w:numId w:val="14"/>
        </w:numPr>
        <w:jc w:val="left"/>
      </w:pPr>
      <w:r>
        <w:rPr>
          <w:rFonts w:hint="eastAsia"/>
        </w:rPr>
        <w:t>落地安装的多联机室外机、新风机组、全热交换器应安装在专用设备基础上（基础高度不低于</w:t>
      </w:r>
      <w:r>
        <w:t>200mm</w:t>
      </w:r>
      <w:r>
        <w:rPr>
          <w:rFonts w:hint="eastAsia"/>
        </w:rPr>
        <w:t>），室外机与基础必须固定稳固且设置橡胶隔振垫，施工时不得破坏屋面防水层。挂墙安装的多联机室外机应采用专用支架支撑。</w:t>
      </w:r>
    </w:p>
    <w:p>
      <w:pPr>
        <w:numPr>
          <w:ilvl w:val="0"/>
          <w:numId w:val="14"/>
        </w:numPr>
        <w:jc w:val="left"/>
      </w:pPr>
      <w:r>
        <w:rPr>
          <w:rFonts w:hint="eastAsia"/>
        </w:rPr>
        <w:t>管道穿越楼板或墙体应设置套管，设置在墙体的套管应与墙体平齐，设置在楼板内的套管，其顶部应高出装饰面</w:t>
      </w:r>
      <w:r>
        <w:t>20mm</w:t>
      </w:r>
      <w:r>
        <w:rPr>
          <w:rFonts w:hint="eastAsia"/>
        </w:rPr>
        <w:t>，设置在卫生间的套管，其顶部应高出装饰面</w:t>
      </w:r>
      <w:r>
        <w:t>50mm</w:t>
      </w:r>
      <w:r>
        <w:rPr>
          <w:rFonts w:hint="eastAsia"/>
        </w:rPr>
        <w:t>，底部与楼板平齐，套管内外均应采用不燃材料进行防火封堵。</w:t>
      </w:r>
    </w:p>
    <w:p>
      <w:pPr>
        <w:numPr>
          <w:ilvl w:val="0"/>
          <w:numId w:val="14"/>
        </w:numPr>
      </w:pPr>
      <w:r>
        <w:rPr>
          <w:rFonts w:hint="eastAsia"/>
        </w:rPr>
        <w:t>空调冷热水管水平坡度不应小于</w:t>
      </w:r>
      <w:r>
        <w:t>0.002</w:t>
      </w:r>
      <w:r>
        <w:rPr>
          <w:rFonts w:hint="eastAsia"/>
        </w:rPr>
        <w:t>，排水冷凝水干管坡度不应小于</w:t>
      </w:r>
      <w:r>
        <w:t>0.005</w:t>
      </w:r>
      <w:r>
        <w:rPr>
          <w:rFonts w:hint="eastAsia"/>
        </w:rPr>
        <w:t>，凝水盘的泄水支管沿水流方向坡度不应小于</w:t>
      </w:r>
      <w:r>
        <w:t>0.01</w:t>
      </w:r>
    </w:p>
    <w:p>
      <w:pPr>
        <w:numPr>
          <w:ilvl w:val="0"/>
          <w:numId w:val="14"/>
        </w:numPr>
        <w:jc w:val="left"/>
      </w:pPr>
      <w:r>
        <w:rPr>
          <w:rFonts w:hint="eastAsia"/>
        </w:rPr>
        <w:t>冷媒管分歧管应垂直或水平安装，不应有倾斜角。在连接时必须保证分歧管前后有至少</w:t>
      </w:r>
      <w:r>
        <w:t>0.5m</w:t>
      </w:r>
      <w:r>
        <w:rPr>
          <w:rFonts w:hint="eastAsia"/>
        </w:rPr>
        <w:t>的直管段。</w:t>
      </w:r>
    </w:p>
    <w:p>
      <w:pPr>
        <w:numPr>
          <w:ilvl w:val="0"/>
          <w:numId w:val="14"/>
        </w:numPr>
        <w:jc w:val="left"/>
      </w:pPr>
      <w:r>
        <w:rPr>
          <w:rFonts w:hint="eastAsia"/>
        </w:rPr>
        <w:t>所有管道试压及试验以</w:t>
      </w:r>
      <w:r>
        <w:t>GB50243-2016</w:t>
      </w:r>
      <w:r>
        <w:rPr>
          <w:rFonts w:hint="eastAsia"/>
        </w:rPr>
        <w:t>《通风与空调工程施工质量验收规范》要求为准：</w:t>
      </w:r>
    </w:p>
    <w:p>
      <w:pPr>
        <w:numPr>
          <w:ilvl w:val="0"/>
          <w:numId w:val="15"/>
        </w:numPr>
        <w:jc w:val="left"/>
      </w:pPr>
      <w:r>
        <w:rPr>
          <w:rFonts w:hint="eastAsia"/>
        </w:rPr>
        <w:t>空调冷冻水管强度试验：设计工作压力小于或等于</w:t>
      </w:r>
      <w:r>
        <w:t>1.0MPa</w:t>
      </w:r>
      <w:r>
        <w:rPr>
          <w:rFonts w:hint="eastAsia"/>
        </w:rPr>
        <w:t>时，金属管道的试验压力应为设计工作压力的</w:t>
      </w:r>
      <w:r>
        <w:t>1.5</w:t>
      </w:r>
      <w:r>
        <w:rPr>
          <w:rFonts w:hint="eastAsia"/>
        </w:rPr>
        <w:t>倍，但不应小于</w:t>
      </w:r>
      <w:r>
        <w:t>0.6MPa</w:t>
      </w:r>
      <w:r>
        <w:rPr>
          <w:rFonts w:hint="eastAsia"/>
        </w:rPr>
        <w:t>；设计工作压力大于</w:t>
      </w:r>
      <w:r>
        <w:t>1.0MPa</w:t>
      </w:r>
      <w:r>
        <w:rPr>
          <w:rFonts w:hint="eastAsia"/>
        </w:rPr>
        <w:t>时，金属管道的试验压力应为设计工作压力加上</w:t>
      </w:r>
      <w:r>
        <w:t>0.5MPa</w:t>
      </w:r>
      <w:r>
        <w:rPr>
          <w:rFonts w:hint="eastAsia"/>
        </w:rPr>
        <w:t>。</w:t>
      </w:r>
    </w:p>
    <w:p>
      <w:pPr>
        <w:numPr>
          <w:ilvl w:val="0"/>
          <w:numId w:val="15"/>
        </w:numPr>
        <w:jc w:val="left"/>
      </w:pPr>
      <w:r>
        <w:rPr>
          <w:rFonts w:hint="eastAsia"/>
        </w:rPr>
        <w:t>多联机系统吹扫排污：应采用压力为</w:t>
      </w:r>
      <w:r>
        <w:t>0.5~0.6MPa</w:t>
      </w:r>
      <w:r>
        <w:rPr>
          <w:rFonts w:hint="eastAsia"/>
        </w:rPr>
        <w:t>的干燥压缩空气或氮气按系统顺序反复、多次吹扫，并应在排污口处设置白色标识靶检查，直至无污物为止</w:t>
      </w:r>
    </w:p>
    <w:p>
      <w:pPr>
        <w:numPr>
          <w:ilvl w:val="0"/>
          <w:numId w:val="15"/>
        </w:numPr>
        <w:jc w:val="left"/>
      </w:pPr>
      <w:r>
        <w:rPr>
          <w:rFonts w:hint="eastAsia"/>
        </w:rPr>
        <w:t>多联机系统气密性试验：</w:t>
      </w:r>
      <w:r>
        <w:t>R410A</w:t>
      </w:r>
      <w:r>
        <w:rPr>
          <w:rFonts w:hint="eastAsia"/>
        </w:rPr>
        <w:t>应采用干燥压缩空气或氮气进行，高压系统的试验压力为</w:t>
      </w:r>
      <w:r>
        <w:t>4.0MPa</w:t>
      </w:r>
      <w:r>
        <w:rPr>
          <w:rFonts w:hint="eastAsia"/>
        </w:rPr>
        <w:t>。</w:t>
      </w:r>
    </w:p>
    <w:p>
      <w:pPr>
        <w:numPr>
          <w:ilvl w:val="0"/>
          <w:numId w:val="15"/>
        </w:numPr>
        <w:jc w:val="left"/>
      </w:pPr>
      <w:r>
        <w:rPr>
          <w:rFonts w:hint="eastAsia"/>
        </w:rPr>
        <w:t>多联机系统抽真空试验：抽真空应达到真空度</w:t>
      </w:r>
      <w:r>
        <w:t>5.3kPa</w:t>
      </w:r>
      <w:r>
        <w:rPr>
          <w:rFonts w:hint="eastAsia"/>
        </w:rPr>
        <w:t>以上，并保持</w:t>
      </w:r>
      <w:r>
        <w:t>24</w:t>
      </w:r>
      <w:r>
        <w:rPr>
          <w:rFonts w:hint="eastAsia"/>
        </w:rPr>
        <w:t>小时，系统绝对压力应无回升。</w:t>
      </w:r>
    </w:p>
    <w:p>
      <w:pPr>
        <w:numPr>
          <w:ilvl w:val="0"/>
          <w:numId w:val="15"/>
        </w:numPr>
        <w:jc w:val="left"/>
      </w:pPr>
      <w:r>
        <w:rPr>
          <w:rFonts w:hint="eastAsia"/>
        </w:rPr>
        <w:t>冷凝水管：应进行分层、分段满水试验，应确认无渗漏后，从管道最低点处泄水，排水畅通，同时应检查各设备接水盘无存水为合格。</w:t>
      </w:r>
    </w:p>
    <w:p>
      <w:pPr>
        <w:numPr>
          <w:ilvl w:val="0"/>
          <w:numId w:val="14"/>
        </w:numPr>
        <w:jc w:val="left"/>
      </w:pPr>
      <w:r>
        <w:rPr>
          <w:rFonts w:hint="eastAsia"/>
        </w:rPr>
        <w:t>防排烟系统柔性软管材料必须为不燃材料，</w:t>
      </w:r>
      <w:r>
        <w:t>吊顶内的排烟风道采用</w:t>
      </w:r>
      <w:r>
        <w:rPr>
          <w:rFonts w:hint="eastAsia"/>
        </w:rPr>
        <w:t>5</w:t>
      </w:r>
      <w:r>
        <w:t>0mm厚</w:t>
      </w:r>
      <w:r>
        <w:rPr>
          <w:rFonts w:hint="eastAsia"/>
        </w:rPr>
        <w:t>离心玻璃棉外包裹铝箔保温材料</w:t>
      </w:r>
      <w:r>
        <w:t>保温</w:t>
      </w:r>
      <w:r>
        <w:rPr>
          <w:rFonts w:hint="eastAsia"/>
        </w:rPr>
        <w:t>。</w:t>
      </w:r>
    </w:p>
    <w:p>
      <w:pPr>
        <w:rPr>
          <w:rFonts w:ascii="宋体" w:hAnsi="宋体" w:eastAsia="宋体"/>
          <w:szCs w:val="21"/>
        </w:rPr>
      </w:pPr>
    </w:p>
    <w:p>
      <w:pPr>
        <w:pStyle w:val="3"/>
        <w:rPr>
          <w:rFonts w:ascii="宋体" w:hAnsi="宋体" w:eastAsia="宋体"/>
          <w:szCs w:val="21"/>
        </w:rPr>
      </w:pPr>
      <w:bookmarkStart w:id="44" w:name="_Toc28364667"/>
      <w:r>
        <w:rPr>
          <w:rFonts w:hint="eastAsia" w:ascii="宋体" w:hAnsi="宋体" w:eastAsia="宋体"/>
          <w:szCs w:val="21"/>
        </w:rPr>
        <w:t>过程验收表：</w:t>
      </w:r>
      <w:bookmarkEnd w:id="4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3277"/>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jc w:val="center"/>
              <w:rPr>
                <w:rFonts w:ascii="宋体" w:hAnsi="宋体" w:eastAsia="宋体"/>
                <w:szCs w:val="21"/>
              </w:rPr>
            </w:pPr>
            <w:r>
              <w:rPr>
                <w:rFonts w:hint="eastAsia" w:ascii="宋体" w:hAnsi="宋体" w:eastAsia="宋体"/>
                <w:szCs w:val="21"/>
              </w:rPr>
              <w:t>项次</w:t>
            </w:r>
          </w:p>
        </w:tc>
        <w:tc>
          <w:tcPr>
            <w:tcW w:w="3277"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9" w:type="dxa"/>
            <w:vAlign w:val="center"/>
          </w:tcPr>
          <w:p>
            <w:pPr>
              <w:jc w:val="center"/>
              <w:rPr>
                <w:rFonts w:ascii="宋体" w:hAnsi="宋体" w:eastAsia="宋体"/>
                <w:szCs w:val="21"/>
              </w:rPr>
            </w:pPr>
            <w:r>
              <w:rPr>
                <w:rFonts w:hint="eastAsia" w:ascii="宋体" w:hAnsi="宋体" w:eastAsia="宋体"/>
                <w:szCs w:val="21"/>
              </w:rPr>
              <w:t>1</w:t>
            </w:r>
          </w:p>
        </w:tc>
        <w:tc>
          <w:tcPr>
            <w:tcW w:w="3277" w:type="dxa"/>
            <w:vAlign w:val="center"/>
          </w:tcPr>
          <w:p>
            <w:pPr>
              <w:rPr>
                <w:rFonts w:ascii="宋体" w:hAnsi="宋体" w:eastAsia="宋体"/>
                <w:szCs w:val="21"/>
              </w:rPr>
            </w:pPr>
            <w:r>
              <w:rPr>
                <w:rFonts w:hint="eastAsia" w:ascii="宋体" w:hAnsi="宋体" w:eastAsia="宋体"/>
                <w:szCs w:val="21"/>
              </w:rPr>
              <w:t>通风空调设备的品牌、型号、设备参数应符合设计要求</w:t>
            </w:r>
          </w:p>
        </w:tc>
        <w:tc>
          <w:tcPr>
            <w:tcW w:w="4110" w:type="dxa"/>
            <w:vAlign w:val="center"/>
          </w:tcPr>
          <w:p>
            <w:pPr>
              <w:rPr>
                <w:rFonts w:ascii="宋体" w:hAnsi="宋体" w:eastAsia="宋体"/>
                <w:szCs w:val="21"/>
              </w:rPr>
            </w:pPr>
            <w:r>
              <w:rPr>
                <w:rFonts w:hint="eastAsia" w:ascii="宋体" w:hAnsi="宋体" w:eastAsia="宋体"/>
                <w:szCs w:val="21"/>
              </w:rPr>
              <w:t>参照设计图纸</w:t>
            </w:r>
          </w:p>
          <w:p>
            <w:pPr>
              <w:rPr>
                <w:rFonts w:ascii="宋体" w:hAnsi="宋体" w:eastAsia="宋体"/>
                <w:szCs w:val="21"/>
              </w:rPr>
            </w:pPr>
            <w:r>
              <w:rPr>
                <w:rFonts w:hint="eastAsia" w:ascii="宋体" w:hAnsi="宋体" w:eastAsia="宋体"/>
                <w:szCs w:val="21"/>
              </w:rPr>
              <w:t>提供产品合格证（材料：空调-1）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9" w:type="dxa"/>
            <w:vAlign w:val="center"/>
          </w:tcPr>
          <w:p>
            <w:pPr>
              <w:jc w:val="center"/>
              <w:rPr>
                <w:rFonts w:ascii="宋体" w:hAnsi="宋体" w:eastAsia="宋体"/>
                <w:szCs w:val="21"/>
              </w:rPr>
            </w:pPr>
            <w:r>
              <w:rPr>
                <w:rFonts w:hint="eastAsia" w:ascii="宋体" w:hAnsi="宋体" w:eastAsia="宋体"/>
                <w:szCs w:val="21"/>
              </w:rPr>
              <w:t>2</w:t>
            </w:r>
          </w:p>
        </w:tc>
        <w:tc>
          <w:tcPr>
            <w:tcW w:w="3277" w:type="dxa"/>
            <w:vAlign w:val="center"/>
          </w:tcPr>
          <w:p>
            <w:pPr>
              <w:rPr>
                <w:rFonts w:ascii="宋体" w:hAnsi="宋体" w:eastAsia="宋体"/>
                <w:szCs w:val="21"/>
              </w:rPr>
            </w:pPr>
            <w:r>
              <w:rPr>
                <w:rFonts w:hint="eastAsia" w:ascii="宋体" w:hAnsi="宋体" w:eastAsia="宋体"/>
                <w:szCs w:val="21"/>
              </w:rPr>
              <w:t>冷媒管道气密性应符合试验标准</w:t>
            </w:r>
          </w:p>
          <w:p>
            <w:r>
              <w:rPr>
                <w:rFonts w:hint="eastAsia" w:ascii="宋体" w:hAnsi="宋体" w:eastAsia="宋体"/>
                <w:szCs w:val="21"/>
              </w:rPr>
              <w:t>空调冷冻水管强度</w:t>
            </w:r>
            <w:r>
              <w:rPr>
                <w:rFonts w:hint="eastAsia"/>
              </w:rPr>
              <w:t>试验符合规范要求</w:t>
            </w:r>
          </w:p>
          <w:p>
            <w:pPr>
              <w:rPr>
                <w:rFonts w:ascii="宋体" w:hAnsi="宋体" w:eastAsia="宋体"/>
                <w:szCs w:val="21"/>
              </w:rPr>
            </w:pPr>
            <w:r>
              <w:rPr>
                <w:rFonts w:hint="eastAsia"/>
              </w:rPr>
              <w:t>冷凝水满足试验符合规范要求</w:t>
            </w:r>
          </w:p>
        </w:tc>
        <w:tc>
          <w:tcPr>
            <w:tcW w:w="4110" w:type="dxa"/>
            <w:vAlign w:val="center"/>
          </w:tcPr>
          <w:p>
            <w:pPr>
              <w:rPr>
                <w:rFonts w:ascii="宋体" w:hAnsi="宋体" w:eastAsia="宋体"/>
                <w:szCs w:val="21"/>
              </w:rPr>
            </w:pPr>
            <w:r>
              <w:rPr>
                <w:rFonts w:hint="eastAsia" w:ascii="宋体" w:hAnsi="宋体" w:eastAsia="宋体"/>
                <w:szCs w:val="21"/>
              </w:rPr>
              <w:t>试压方法见施工质量要求第</w:t>
            </w:r>
            <w:r>
              <w:rPr>
                <w:rFonts w:ascii="宋体" w:hAnsi="宋体" w:eastAsia="宋体"/>
                <w:szCs w:val="21"/>
              </w:rPr>
              <w:t>22</w:t>
            </w:r>
            <w:r>
              <w:rPr>
                <w:rFonts w:hint="eastAsia" w:ascii="宋体" w:hAnsi="宋体" w:eastAsia="宋体"/>
                <w:szCs w:val="21"/>
              </w:rPr>
              <w:t>条</w:t>
            </w:r>
          </w:p>
          <w:p>
            <w:pPr>
              <w:rPr>
                <w:rFonts w:ascii="宋体" w:hAnsi="宋体" w:eastAsia="宋体"/>
                <w:szCs w:val="21"/>
              </w:rPr>
            </w:pPr>
            <w:r>
              <w:rPr>
                <w:rFonts w:hint="eastAsia" w:ascii="宋体" w:hAnsi="宋体" w:eastAsia="宋体"/>
                <w:szCs w:val="21"/>
              </w:rPr>
              <w:t>提供管道气密性试验报告</w:t>
            </w:r>
            <w:r>
              <w:rPr>
                <w:rFonts w:ascii="宋体" w:hAnsi="宋体" w:eastAsia="宋体"/>
                <w:szCs w:val="21"/>
              </w:rPr>
              <w:t>/空调水管强度试验报告</w:t>
            </w:r>
          </w:p>
          <w:p>
            <w:pPr>
              <w:rPr>
                <w:rFonts w:ascii="宋体" w:hAnsi="宋体" w:eastAsia="宋体"/>
                <w:szCs w:val="21"/>
              </w:rPr>
            </w:pPr>
            <w:r>
              <w:rPr>
                <w:rFonts w:hint="eastAsia" w:ascii="宋体" w:hAnsi="宋体" w:eastAsia="宋体"/>
                <w:szCs w:val="21"/>
              </w:rPr>
              <w:t>（验收：空调-1）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59" w:type="dxa"/>
            <w:vAlign w:val="center"/>
          </w:tcPr>
          <w:p>
            <w:pPr>
              <w:jc w:val="center"/>
              <w:rPr>
                <w:rFonts w:ascii="宋体" w:hAnsi="宋体" w:eastAsia="宋体"/>
                <w:szCs w:val="21"/>
              </w:rPr>
            </w:pPr>
            <w:r>
              <w:rPr>
                <w:rFonts w:hint="eastAsia" w:ascii="宋体" w:hAnsi="宋体" w:eastAsia="宋体"/>
                <w:szCs w:val="21"/>
              </w:rPr>
              <w:t>3</w:t>
            </w:r>
          </w:p>
        </w:tc>
        <w:tc>
          <w:tcPr>
            <w:tcW w:w="3277" w:type="dxa"/>
            <w:vAlign w:val="center"/>
          </w:tcPr>
          <w:p>
            <w:pPr>
              <w:rPr>
                <w:rFonts w:ascii="宋体" w:hAnsi="宋体" w:eastAsia="宋体"/>
                <w:szCs w:val="21"/>
              </w:rPr>
            </w:pPr>
            <w:r>
              <w:rPr>
                <w:rFonts w:hint="eastAsia" w:ascii="宋体" w:hAnsi="宋体" w:eastAsia="宋体"/>
                <w:szCs w:val="21"/>
              </w:rPr>
              <w:t>空调设备运行良好</w:t>
            </w:r>
          </w:p>
        </w:tc>
        <w:tc>
          <w:tcPr>
            <w:tcW w:w="4110" w:type="dxa"/>
            <w:vAlign w:val="center"/>
          </w:tcPr>
          <w:p>
            <w:pPr>
              <w:rPr>
                <w:rFonts w:ascii="宋体" w:hAnsi="宋体" w:eastAsia="宋体"/>
                <w:szCs w:val="21"/>
              </w:rPr>
            </w:pPr>
            <w:r>
              <w:rPr>
                <w:rFonts w:hint="eastAsia" w:ascii="宋体" w:hAnsi="宋体" w:eastAsia="宋体"/>
                <w:szCs w:val="21"/>
              </w:rPr>
              <w:t>提供设备运行记录（验收：空调-2）</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9" w:type="dxa"/>
            <w:vAlign w:val="center"/>
          </w:tcPr>
          <w:p>
            <w:pPr>
              <w:jc w:val="center"/>
              <w:rPr>
                <w:rFonts w:ascii="宋体" w:hAnsi="宋体" w:eastAsia="宋体"/>
                <w:szCs w:val="21"/>
              </w:rPr>
            </w:pPr>
            <w:r>
              <w:rPr>
                <w:rFonts w:hint="eastAsia" w:ascii="宋体" w:hAnsi="宋体" w:eastAsia="宋体"/>
                <w:szCs w:val="21"/>
              </w:rPr>
              <w:t>4</w:t>
            </w:r>
          </w:p>
        </w:tc>
        <w:tc>
          <w:tcPr>
            <w:tcW w:w="3277" w:type="dxa"/>
            <w:vAlign w:val="center"/>
          </w:tcPr>
          <w:p>
            <w:pPr>
              <w:rPr>
                <w:rFonts w:ascii="宋体" w:hAnsi="宋体" w:eastAsia="宋体"/>
                <w:szCs w:val="21"/>
              </w:rPr>
            </w:pPr>
            <w:r>
              <w:rPr>
                <w:rFonts w:hint="eastAsia" w:ascii="宋体" w:hAnsi="宋体" w:eastAsia="宋体"/>
                <w:szCs w:val="21"/>
              </w:rPr>
              <w:t>保温材料的品牌、规格（厚度）符合设计要求</w:t>
            </w:r>
          </w:p>
        </w:tc>
        <w:tc>
          <w:tcPr>
            <w:tcW w:w="4110" w:type="dxa"/>
            <w:vAlign w:val="center"/>
          </w:tcPr>
          <w:p>
            <w:pPr>
              <w:rPr>
                <w:rFonts w:ascii="宋体" w:hAnsi="宋体" w:eastAsia="宋体"/>
                <w:szCs w:val="21"/>
              </w:rPr>
            </w:pPr>
            <w:r>
              <w:rPr>
                <w:rFonts w:hint="eastAsia" w:ascii="宋体" w:hAnsi="宋体" w:eastAsia="宋体"/>
                <w:szCs w:val="21"/>
              </w:rPr>
              <w:t>参照设计说明</w:t>
            </w:r>
          </w:p>
          <w:p>
            <w:pPr>
              <w:rPr>
                <w:rFonts w:ascii="宋体" w:hAnsi="宋体" w:eastAsia="宋体"/>
                <w:szCs w:val="21"/>
              </w:rPr>
            </w:pPr>
            <w:r>
              <w:rPr>
                <w:rFonts w:hint="eastAsia" w:ascii="宋体" w:hAnsi="宋体" w:eastAsia="宋体"/>
                <w:szCs w:val="21"/>
              </w:rPr>
              <w:t>提供产品合格证、性能检测报告（材料：空调-2）</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9" w:type="dxa"/>
            <w:vAlign w:val="center"/>
          </w:tcPr>
          <w:p>
            <w:pPr>
              <w:jc w:val="center"/>
              <w:rPr>
                <w:rFonts w:ascii="宋体" w:hAnsi="宋体" w:eastAsia="宋体"/>
                <w:szCs w:val="21"/>
              </w:rPr>
            </w:pPr>
            <w:r>
              <w:rPr>
                <w:rFonts w:hint="eastAsia" w:ascii="宋体" w:hAnsi="宋体" w:eastAsia="宋体"/>
                <w:szCs w:val="21"/>
              </w:rPr>
              <w:t>5</w:t>
            </w:r>
          </w:p>
        </w:tc>
        <w:tc>
          <w:tcPr>
            <w:tcW w:w="3277" w:type="dxa"/>
            <w:vAlign w:val="center"/>
          </w:tcPr>
          <w:p>
            <w:pPr>
              <w:rPr>
                <w:rFonts w:ascii="宋体" w:hAnsi="宋体" w:eastAsia="宋体"/>
                <w:szCs w:val="21"/>
              </w:rPr>
            </w:pPr>
            <w:r>
              <w:rPr>
                <w:rFonts w:hint="eastAsia" w:ascii="宋体" w:hAnsi="宋体" w:eastAsia="宋体"/>
                <w:szCs w:val="21"/>
              </w:rPr>
              <w:t>风口的数量、</w:t>
            </w:r>
            <w:r>
              <w:rPr>
                <w:rFonts w:hint="eastAsia"/>
              </w:rPr>
              <w:t>形式、</w:t>
            </w:r>
            <w:r>
              <w:rPr>
                <w:rFonts w:hint="eastAsia" w:ascii="宋体" w:hAnsi="宋体" w:eastAsia="宋体"/>
                <w:szCs w:val="21"/>
              </w:rPr>
              <w:t>规格和位置与图纸一致，与风管连接无漏风，符合质量要求</w:t>
            </w:r>
          </w:p>
        </w:tc>
        <w:tc>
          <w:tcPr>
            <w:tcW w:w="4110" w:type="dxa"/>
            <w:vAlign w:val="center"/>
          </w:tcPr>
          <w:p>
            <w:pPr>
              <w:rPr>
                <w:rFonts w:ascii="宋体" w:hAnsi="宋体" w:eastAsia="宋体"/>
                <w:szCs w:val="21"/>
              </w:rPr>
            </w:pPr>
            <w:r>
              <w:rPr>
                <w:rFonts w:hint="eastAsia" w:ascii="宋体" w:hAnsi="宋体" w:eastAsia="宋体"/>
                <w:szCs w:val="21"/>
              </w:rPr>
              <w:t>参照设计图纸及质量要求第</w:t>
            </w:r>
            <w:r>
              <w:rPr>
                <w:rFonts w:ascii="宋体" w:hAnsi="宋体" w:eastAsia="宋体"/>
                <w:szCs w:val="21"/>
              </w:rPr>
              <w:t>15</w:t>
            </w:r>
            <w:r>
              <w:rPr>
                <w:rFonts w:hint="eastAsia" w:ascii="宋体" w:hAnsi="宋体" w:eastAsia="宋体"/>
                <w:szCs w:val="21"/>
              </w:rPr>
              <w:t>条</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9" w:type="dxa"/>
            <w:vAlign w:val="center"/>
          </w:tcPr>
          <w:p>
            <w:pPr>
              <w:jc w:val="center"/>
              <w:rPr>
                <w:rFonts w:ascii="宋体" w:hAnsi="宋体" w:eastAsia="宋体"/>
                <w:szCs w:val="21"/>
              </w:rPr>
            </w:pPr>
            <w:r>
              <w:rPr>
                <w:rFonts w:hint="eastAsia" w:ascii="宋体" w:hAnsi="宋体" w:eastAsia="宋体"/>
                <w:szCs w:val="21"/>
              </w:rPr>
              <w:t>6</w:t>
            </w:r>
          </w:p>
        </w:tc>
        <w:tc>
          <w:tcPr>
            <w:tcW w:w="3277" w:type="dxa"/>
            <w:vAlign w:val="center"/>
          </w:tcPr>
          <w:p>
            <w:pPr>
              <w:rPr>
                <w:rFonts w:ascii="宋体" w:hAnsi="宋体" w:eastAsia="宋体"/>
                <w:szCs w:val="21"/>
              </w:rPr>
            </w:pPr>
            <w:r>
              <w:rPr>
                <w:rFonts w:hint="eastAsia" w:ascii="宋体" w:hAnsi="宋体" w:eastAsia="宋体"/>
                <w:szCs w:val="21"/>
              </w:rPr>
              <w:t>风管与设备软连接、风管阀门、配附件（含排烟系统，如防火阀等）是否按图纸数量、型号安装</w:t>
            </w:r>
          </w:p>
        </w:tc>
        <w:tc>
          <w:tcPr>
            <w:tcW w:w="4110" w:type="dxa"/>
            <w:vAlign w:val="center"/>
          </w:tcPr>
          <w:p>
            <w:pPr>
              <w:rPr>
                <w:rFonts w:ascii="宋体" w:hAnsi="宋体" w:eastAsia="宋体"/>
                <w:szCs w:val="21"/>
              </w:rPr>
            </w:pPr>
            <w:r>
              <w:rPr>
                <w:rFonts w:hint="eastAsia" w:ascii="宋体" w:hAnsi="宋体" w:eastAsia="宋体"/>
                <w:szCs w:val="21"/>
              </w:rPr>
              <w:t>参照设计图纸</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9" w:type="dxa"/>
            <w:vAlign w:val="center"/>
          </w:tcPr>
          <w:p>
            <w:pPr>
              <w:jc w:val="center"/>
              <w:rPr>
                <w:rFonts w:ascii="宋体" w:hAnsi="宋体" w:eastAsia="宋体"/>
                <w:szCs w:val="21"/>
              </w:rPr>
            </w:pPr>
            <w:r>
              <w:rPr>
                <w:rFonts w:hint="eastAsia" w:ascii="宋体" w:hAnsi="宋体" w:eastAsia="宋体"/>
                <w:szCs w:val="21"/>
              </w:rPr>
              <w:t>7</w:t>
            </w:r>
          </w:p>
        </w:tc>
        <w:tc>
          <w:tcPr>
            <w:tcW w:w="3277" w:type="dxa"/>
            <w:vAlign w:val="center"/>
          </w:tcPr>
          <w:p>
            <w:pPr>
              <w:rPr>
                <w:rFonts w:ascii="宋体" w:hAnsi="宋体" w:eastAsia="宋体"/>
                <w:szCs w:val="21"/>
              </w:rPr>
            </w:pPr>
            <w:r>
              <w:rPr>
                <w:rFonts w:hint="eastAsia" w:ascii="宋体" w:hAnsi="宋体" w:eastAsia="宋体"/>
                <w:szCs w:val="21"/>
              </w:rPr>
              <w:t xml:space="preserve">全热交换器前后消声器及静压箱按照图纸设置 </w:t>
            </w:r>
          </w:p>
        </w:tc>
        <w:tc>
          <w:tcPr>
            <w:tcW w:w="4110" w:type="dxa"/>
            <w:vAlign w:val="center"/>
          </w:tcPr>
          <w:p>
            <w:pPr>
              <w:rPr>
                <w:rFonts w:ascii="宋体" w:hAnsi="宋体" w:eastAsia="宋体"/>
                <w:szCs w:val="21"/>
              </w:rPr>
            </w:pPr>
            <w:r>
              <w:rPr>
                <w:rFonts w:hint="eastAsia" w:ascii="宋体" w:hAnsi="宋体" w:eastAsia="宋体"/>
                <w:szCs w:val="21"/>
              </w:rPr>
              <w:t>参照设计图纸</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9" w:type="dxa"/>
            <w:vAlign w:val="center"/>
          </w:tcPr>
          <w:p>
            <w:pPr>
              <w:jc w:val="center"/>
              <w:rPr>
                <w:rFonts w:ascii="宋体" w:hAnsi="宋体" w:eastAsia="宋体"/>
                <w:szCs w:val="21"/>
              </w:rPr>
            </w:pPr>
            <w:r>
              <w:rPr>
                <w:rFonts w:hint="eastAsia" w:ascii="宋体" w:hAnsi="宋体" w:eastAsia="宋体"/>
                <w:szCs w:val="21"/>
              </w:rPr>
              <w:t>8</w:t>
            </w:r>
          </w:p>
        </w:tc>
        <w:tc>
          <w:tcPr>
            <w:tcW w:w="3277" w:type="dxa"/>
            <w:vAlign w:val="center"/>
          </w:tcPr>
          <w:p>
            <w:pPr>
              <w:rPr>
                <w:rFonts w:ascii="宋体" w:hAnsi="宋体" w:eastAsia="宋体"/>
                <w:szCs w:val="21"/>
              </w:rPr>
            </w:pPr>
            <w:r>
              <w:rPr>
                <w:rFonts w:hint="eastAsia" w:ascii="宋体" w:hAnsi="宋体" w:eastAsia="宋体"/>
                <w:szCs w:val="21"/>
              </w:rPr>
              <w:t>空调风管、水管、冷媒管道、冷凝水管材质、管径符合设计要求</w:t>
            </w:r>
          </w:p>
        </w:tc>
        <w:tc>
          <w:tcPr>
            <w:tcW w:w="4110" w:type="dxa"/>
            <w:vAlign w:val="center"/>
          </w:tcPr>
          <w:p>
            <w:pPr>
              <w:rPr>
                <w:rFonts w:ascii="宋体" w:hAnsi="宋体" w:eastAsia="宋体"/>
                <w:szCs w:val="21"/>
              </w:rPr>
            </w:pPr>
            <w:r>
              <w:rPr>
                <w:rFonts w:hint="eastAsia" w:ascii="宋体" w:hAnsi="宋体" w:eastAsia="宋体"/>
                <w:szCs w:val="21"/>
              </w:rPr>
              <w:t>参照设计图纸</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9" w:type="dxa"/>
            <w:vAlign w:val="center"/>
          </w:tcPr>
          <w:p>
            <w:pPr>
              <w:jc w:val="center"/>
              <w:rPr>
                <w:rFonts w:ascii="宋体" w:hAnsi="宋体" w:eastAsia="宋体"/>
                <w:szCs w:val="21"/>
              </w:rPr>
            </w:pPr>
            <w:r>
              <w:rPr>
                <w:rFonts w:hint="eastAsia" w:ascii="宋体" w:hAnsi="宋体" w:eastAsia="宋体"/>
                <w:szCs w:val="21"/>
              </w:rPr>
              <w:t>9</w:t>
            </w:r>
          </w:p>
        </w:tc>
        <w:tc>
          <w:tcPr>
            <w:tcW w:w="3277" w:type="dxa"/>
            <w:vAlign w:val="center"/>
          </w:tcPr>
          <w:p>
            <w:pPr>
              <w:rPr>
                <w:rFonts w:ascii="宋体" w:hAnsi="宋体" w:eastAsia="宋体"/>
                <w:szCs w:val="21"/>
              </w:rPr>
            </w:pPr>
            <w:r>
              <w:rPr>
                <w:rFonts w:hint="eastAsia" w:ascii="宋体" w:hAnsi="宋体" w:eastAsia="宋体"/>
                <w:szCs w:val="21"/>
              </w:rPr>
              <w:t>管道支吊架安装符合规范要求</w:t>
            </w:r>
          </w:p>
        </w:tc>
        <w:tc>
          <w:tcPr>
            <w:tcW w:w="4110" w:type="dxa"/>
            <w:vAlign w:val="center"/>
          </w:tcPr>
          <w:p>
            <w:pPr>
              <w:rPr>
                <w:rFonts w:ascii="宋体" w:hAnsi="宋体" w:eastAsia="宋体"/>
                <w:szCs w:val="21"/>
              </w:rPr>
            </w:pPr>
            <w:r>
              <w:rPr>
                <w:rFonts w:hint="eastAsia" w:ascii="宋体" w:hAnsi="宋体" w:eastAsia="宋体"/>
                <w:szCs w:val="21"/>
              </w:rPr>
              <w:t>参见施工质量要求第2条</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9" w:type="dxa"/>
            <w:vAlign w:val="center"/>
          </w:tcPr>
          <w:p>
            <w:pPr>
              <w:jc w:val="center"/>
              <w:rPr>
                <w:rFonts w:ascii="宋体" w:hAnsi="宋体" w:eastAsia="宋体"/>
                <w:szCs w:val="21"/>
              </w:rPr>
            </w:pPr>
            <w:r>
              <w:rPr>
                <w:rFonts w:ascii="宋体" w:hAnsi="宋体" w:eastAsia="宋体"/>
                <w:szCs w:val="21"/>
              </w:rPr>
              <w:t>10</w:t>
            </w:r>
          </w:p>
        </w:tc>
        <w:tc>
          <w:tcPr>
            <w:tcW w:w="3277" w:type="dxa"/>
            <w:vAlign w:val="center"/>
          </w:tcPr>
          <w:p>
            <w:pPr>
              <w:rPr>
                <w:rFonts w:ascii="宋体" w:hAnsi="宋体" w:eastAsia="宋体"/>
                <w:szCs w:val="21"/>
              </w:rPr>
            </w:pPr>
            <w:r>
              <w:rPr>
                <w:rFonts w:hint="eastAsia"/>
              </w:rPr>
              <w:t>落地安装的多联机室外机、新风机组、全热交换器应安装在专用设备基础上，设备与基础之间应设置橡胶隔振垫。</w:t>
            </w:r>
          </w:p>
        </w:tc>
        <w:tc>
          <w:tcPr>
            <w:tcW w:w="4110" w:type="dxa"/>
            <w:vAlign w:val="center"/>
          </w:tcPr>
          <w:p>
            <w:pPr>
              <w:rPr>
                <w:rFonts w:ascii="宋体" w:hAnsi="宋体" w:eastAsia="宋体"/>
                <w:szCs w:val="21"/>
              </w:rPr>
            </w:pPr>
            <w:r>
              <w:rPr>
                <w:rFonts w:hint="eastAsia" w:ascii="宋体" w:hAnsi="宋体" w:eastAsia="宋体"/>
                <w:szCs w:val="21"/>
              </w:rPr>
              <w:t>参照设计图纸及质量要求第</w:t>
            </w:r>
            <w:r>
              <w:rPr>
                <w:rFonts w:ascii="宋体" w:hAnsi="宋体" w:eastAsia="宋体"/>
                <w:szCs w:val="21"/>
              </w:rPr>
              <w:t>18条</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9" w:type="dxa"/>
            <w:vAlign w:val="center"/>
          </w:tcPr>
          <w:p>
            <w:pPr>
              <w:jc w:val="center"/>
              <w:rPr>
                <w:rFonts w:ascii="宋体" w:hAnsi="宋体" w:eastAsia="宋体"/>
                <w:szCs w:val="21"/>
              </w:rPr>
            </w:pPr>
            <w:r>
              <w:rPr>
                <w:rFonts w:ascii="宋体" w:hAnsi="宋体" w:eastAsia="宋体"/>
                <w:szCs w:val="21"/>
              </w:rPr>
              <w:t>11</w:t>
            </w:r>
          </w:p>
        </w:tc>
        <w:tc>
          <w:tcPr>
            <w:tcW w:w="3277" w:type="dxa"/>
            <w:vAlign w:val="center"/>
          </w:tcPr>
          <w:p>
            <w:pPr>
              <w:rPr>
                <w:rFonts w:ascii="宋体" w:hAnsi="宋体" w:eastAsia="宋体"/>
                <w:szCs w:val="21"/>
              </w:rPr>
            </w:pPr>
            <w:r>
              <w:rPr>
                <w:rFonts w:hint="eastAsia"/>
              </w:rPr>
              <w:t>管道穿越楼板或墙体设置套管，套管内外均应采用不燃材料进行防火封堵</w:t>
            </w:r>
          </w:p>
        </w:tc>
        <w:tc>
          <w:tcPr>
            <w:tcW w:w="4110" w:type="dxa"/>
            <w:vAlign w:val="center"/>
          </w:tcPr>
          <w:p>
            <w:pPr>
              <w:rPr>
                <w:rFonts w:ascii="宋体" w:hAnsi="宋体" w:eastAsia="宋体"/>
                <w:szCs w:val="21"/>
              </w:rPr>
            </w:pPr>
            <w:r>
              <w:rPr>
                <w:rFonts w:hint="eastAsia" w:ascii="宋体" w:hAnsi="宋体" w:eastAsia="宋体"/>
                <w:szCs w:val="21"/>
              </w:rPr>
              <w:t>参照质量要求第</w:t>
            </w:r>
            <w:r>
              <w:rPr>
                <w:rFonts w:ascii="宋体" w:hAnsi="宋体" w:eastAsia="宋体"/>
                <w:szCs w:val="21"/>
              </w:rPr>
              <w:t>19条</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9" w:type="dxa"/>
            <w:vAlign w:val="center"/>
          </w:tcPr>
          <w:p>
            <w:pPr>
              <w:jc w:val="center"/>
              <w:rPr>
                <w:rFonts w:ascii="宋体" w:hAnsi="宋体" w:eastAsia="宋体"/>
                <w:szCs w:val="21"/>
              </w:rPr>
            </w:pPr>
            <w:r>
              <w:rPr>
                <w:rFonts w:ascii="宋体" w:hAnsi="宋体" w:eastAsia="宋体"/>
                <w:szCs w:val="21"/>
              </w:rPr>
              <w:t>12</w:t>
            </w:r>
          </w:p>
        </w:tc>
        <w:tc>
          <w:tcPr>
            <w:tcW w:w="3277" w:type="dxa"/>
            <w:vAlign w:val="center"/>
          </w:tcPr>
          <w:p>
            <w:pPr>
              <w:rPr>
                <w:rFonts w:ascii="宋体" w:hAnsi="宋体" w:eastAsia="宋体"/>
                <w:szCs w:val="21"/>
              </w:rPr>
            </w:pPr>
            <w:r>
              <w:rPr>
                <w:rFonts w:hint="eastAsia"/>
              </w:rPr>
              <w:t>管道坡度、坡向满足要求</w:t>
            </w:r>
          </w:p>
        </w:tc>
        <w:tc>
          <w:tcPr>
            <w:tcW w:w="4110" w:type="dxa"/>
            <w:vAlign w:val="center"/>
          </w:tcPr>
          <w:p>
            <w:pPr>
              <w:rPr>
                <w:rFonts w:ascii="宋体" w:hAnsi="宋体" w:eastAsia="宋体"/>
                <w:szCs w:val="21"/>
              </w:rPr>
            </w:pPr>
            <w:r>
              <w:rPr>
                <w:rFonts w:hint="eastAsia" w:ascii="宋体" w:hAnsi="宋体" w:eastAsia="宋体"/>
                <w:szCs w:val="21"/>
              </w:rPr>
              <w:t>参照设计图纸及质量要求第</w:t>
            </w:r>
            <w:r>
              <w:rPr>
                <w:rFonts w:ascii="宋体" w:hAnsi="宋体" w:eastAsia="宋体"/>
                <w:szCs w:val="21"/>
              </w:rPr>
              <w:t>20条</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widowControl/>
        <w:jc w:val="left"/>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br w:type="page"/>
      </w:r>
    </w:p>
    <w:tbl>
      <w:tblPr>
        <w:tblStyle w:val="14"/>
        <w:tblW w:w="0" w:type="auto"/>
        <w:tblInd w:w="5" w:type="dxa"/>
        <w:tblLayout w:type="fixed"/>
        <w:tblCellMar>
          <w:top w:w="0" w:type="dxa"/>
          <w:left w:w="0" w:type="dxa"/>
          <w:bottom w:w="0" w:type="dxa"/>
          <w:right w:w="0" w:type="dxa"/>
        </w:tblCellMar>
      </w:tblPr>
      <w:tblGrid>
        <w:gridCol w:w="500"/>
        <w:gridCol w:w="923"/>
        <w:gridCol w:w="987"/>
        <w:gridCol w:w="2405"/>
        <w:gridCol w:w="1355"/>
        <w:gridCol w:w="3206"/>
      </w:tblGrid>
      <w:tr>
        <w:tblPrEx>
          <w:tblCellMar>
            <w:top w:w="0" w:type="dxa"/>
            <w:left w:w="0" w:type="dxa"/>
            <w:bottom w:w="0" w:type="dxa"/>
            <w:right w:w="0" w:type="dxa"/>
          </w:tblCellMar>
        </w:tblPrEx>
        <w:trPr>
          <w:trHeight w:val="575" w:hRule="exact"/>
        </w:trPr>
        <w:tc>
          <w:tcPr>
            <w:tcW w:w="481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bookmarkStart w:id="45" w:name="_Toc28364668"/>
            <w:r>
              <w:rPr>
                <w:rFonts w:hint="eastAsia" w:ascii="宋体" w:hAnsi="宋体" w:eastAsia="宋体"/>
              </w:rPr>
              <w:t>管道气密性检查记录</w:t>
            </w:r>
            <w:bookmarkEnd w:id="45"/>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空调-1</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Cs w:val="21"/>
              </w:rPr>
              <w:t>通风空调工程</w:t>
            </w:r>
          </w:p>
        </w:tc>
        <w:tc>
          <w:tcPr>
            <w:tcW w:w="1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2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lang w:val="en-US" w:eastAsia="zh-CN"/>
              </w:rPr>
              <w:t xml:space="preserve">   年  月   日</w:t>
            </w:r>
          </w:p>
        </w:tc>
      </w:tr>
      <w:tr>
        <w:tblPrEx>
          <w:tblCellMar>
            <w:top w:w="0" w:type="dxa"/>
            <w:left w:w="0" w:type="dxa"/>
            <w:bottom w:w="0" w:type="dxa"/>
            <w:right w:w="0" w:type="dxa"/>
          </w:tblCellMar>
        </w:tblPrEx>
        <w:trPr>
          <w:trHeight w:val="469" w:hRule="exact"/>
        </w:trPr>
        <w:tc>
          <w:tcPr>
            <w:tcW w:w="142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5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lang w:val="en-US" w:eastAsia="zh-CN"/>
              </w:rPr>
              <w:t xml:space="preserve"> </w:t>
            </w:r>
            <w:r>
              <w:rPr>
                <w:rFonts w:hint="eastAsia" w:ascii="宋体" w:hAnsi="宋体" w:eastAsia="宋体"/>
                <w:sz w:val="20"/>
                <w:szCs w:val="20"/>
              </w:rPr>
              <w:t xml:space="preserve">                  轴线       标高</w:t>
            </w:r>
          </w:p>
        </w:tc>
      </w:tr>
      <w:tr>
        <w:tblPrEx>
          <w:tblCellMar>
            <w:top w:w="0" w:type="dxa"/>
            <w:left w:w="0" w:type="dxa"/>
            <w:bottom w:w="0" w:type="dxa"/>
            <w:right w:w="0" w:type="dxa"/>
          </w:tblCellMar>
        </w:tblPrEx>
        <w:trPr>
          <w:trHeight w:val="1477"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隐检依据：施工图图号                            ，</w:t>
            </w:r>
          </w:p>
          <w:p>
            <w:pPr>
              <w:ind w:firstLine="200" w:firstLineChars="100"/>
              <w:jc w:val="left"/>
              <w:rPr>
                <w:rFonts w:ascii="宋体" w:hAnsi="宋体" w:eastAsia="宋体"/>
                <w:sz w:val="20"/>
                <w:szCs w:val="20"/>
              </w:rPr>
            </w:pPr>
            <w:r>
              <w:rPr>
                <w:rFonts w:hint="eastAsia" w:ascii="宋体" w:hAnsi="宋体" w:eastAsia="宋体"/>
                <w:sz w:val="20"/>
                <w:szCs w:val="20"/>
              </w:rPr>
              <w:t>设计变更/洽商（编号                   ）及有关国家现行标准等。</w:t>
            </w:r>
          </w:p>
        </w:tc>
      </w:tr>
      <w:tr>
        <w:tblPrEx>
          <w:tblCellMar>
            <w:top w:w="0" w:type="dxa"/>
            <w:left w:w="0" w:type="dxa"/>
            <w:bottom w:w="0" w:type="dxa"/>
            <w:right w:w="0" w:type="dxa"/>
          </w:tblCellMar>
        </w:tblPrEx>
        <w:trPr>
          <w:trHeight w:val="1382"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隐检内容：</w:t>
            </w:r>
          </w:p>
          <w:p>
            <w:pPr>
              <w:jc w:val="left"/>
              <w:rPr>
                <w:rFonts w:ascii="宋体" w:hAnsi="宋体" w:eastAsia="宋体"/>
                <w:sz w:val="20"/>
                <w:szCs w:val="20"/>
              </w:rPr>
            </w:pPr>
          </w:p>
          <w:p>
            <w:pPr>
              <w:ind w:left="422" w:leftChars="201" w:right="435" w:rightChars="207" w:firstLine="1"/>
              <w:jc w:val="left"/>
              <w:rPr>
                <w:rFonts w:ascii="宋体" w:hAnsi="宋体" w:eastAsia="宋体"/>
                <w:szCs w:val="21"/>
              </w:rPr>
            </w:pPr>
            <w:r>
              <w:rPr>
                <w:rFonts w:hint="eastAsia" w:ascii="宋体" w:hAnsi="宋体" w:eastAsia="宋体"/>
                <w:szCs w:val="21"/>
              </w:rPr>
              <w:t>多联机冷媒管道压力试验：</w:t>
            </w:r>
          </w:p>
          <w:p>
            <w:pPr>
              <w:pStyle w:val="19"/>
              <w:numPr>
                <w:ilvl w:val="0"/>
                <w:numId w:val="16"/>
              </w:numPr>
              <w:ind w:right="435" w:rightChars="207" w:firstLineChars="0"/>
              <w:jc w:val="left"/>
              <w:rPr>
                <w:rFonts w:ascii="宋体" w:hAnsi="宋体" w:eastAsia="宋体"/>
                <w:sz w:val="20"/>
                <w:szCs w:val="20"/>
              </w:rPr>
            </w:pPr>
            <w:r>
              <w:rPr>
                <w:rFonts w:hint="eastAsia" w:ascii="宋体" w:hAnsi="宋体" w:eastAsia="宋体"/>
                <w:szCs w:val="21"/>
              </w:rPr>
              <w:t>第一阶段加压至0.3MPa保持5min以上，第二阶段加压至1.5MPa保持5min以上，期间检查大的泄漏点重焊或补焊；</w:t>
            </w:r>
          </w:p>
          <w:p>
            <w:pPr>
              <w:pStyle w:val="19"/>
              <w:numPr>
                <w:ilvl w:val="0"/>
                <w:numId w:val="16"/>
              </w:numPr>
              <w:ind w:right="435" w:rightChars="207" w:firstLineChars="0"/>
              <w:jc w:val="left"/>
              <w:rPr>
                <w:rFonts w:ascii="宋体" w:hAnsi="宋体" w:eastAsia="宋体"/>
                <w:sz w:val="20"/>
                <w:szCs w:val="20"/>
              </w:rPr>
            </w:pPr>
            <w:r>
              <w:rPr>
                <w:rFonts w:hint="eastAsia" w:ascii="宋体" w:hAnsi="宋体" w:eastAsia="宋体"/>
                <w:szCs w:val="21"/>
              </w:rPr>
              <w:t>第三阶段加压至</w:t>
            </w:r>
            <w:r>
              <w:rPr>
                <w:rFonts w:hint="eastAsia" w:ascii="宋体" w:hAnsi="宋体" w:eastAsia="宋体"/>
                <w:szCs w:val="21"/>
                <w:u w:val="single"/>
              </w:rPr>
              <w:t xml:space="preserve">        </w:t>
            </w:r>
            <w:r>
              <w:rPr>
                <w:rFonts w:hint="eastAsia" w:ascii="宋体" w:hAnsi="宋体" w:eastAsia="宋体"/>
                <w:szCs w:val="21"/>
              </w:rPr>
              <w:t xml:space="preserve"> MPa保持24h，检查微小的泄漏点补焊；</w:t>
            </w:r>
          </w:p>
          <w:p>
            <w:pPr>
              <w:pStyle w:val="19"/>
              <w:numPr>
                <w:ilvl w:val="0"/>
                <w:numId w:val="16"/>
              </w:numPr>
              <w:ind w:right="435" w:rightChars="207" w:firstLineChars="0"/>
              <w:jc w:val="left"/>
              <w:rPr>
                <w:rFonts w:ascii="宋体" w:hAnsi="宋体" w:eastAsia="宋体"/>
                <w:sz w:val="20"/>
                <w:szCs w:val="20"/>
              </w:rPr>
            </w:pPr>
            <w:r>
              <w:rPr>
                <w:rFonts w:hint="eastAsia" w:ascii="宋体" w:hAnsi="宋体" w:eastAsia="宋体"/>
                <w:szCs w:val="21"/>
              </w:rPr>
              <w:t>排除温度影响（0.01MPa/℃），压力降在</w:t>
            </w:r>
            <w:r>
              <w:rPr>
                <w:rFonts w:hint="eastAsia" w:ascii="宋体" w:hAnsi="宋体" w:eastAsia="宋体"/>
                <w:szCs w:val="21"/>
                <w:u w:val="single"/>
              </w:rPr>
              <w:t xml:space="preserve">          </w:t>
            </w:r>
            <w:r>
              <w:rPr>
                <w:rFonts w:hint="eastAsia" w:ascii="宋体" w:hAnsi="宋体" w:eastAsia="宋体"/>
                <w:szCs w:val="21"/>
              </w:rPr>
              <w:t>MPa。</w:t>
            </w:r>
            <w:r>
              <w:rPr>
                <w:rFonts w:hint="eastAsia" w:ascii="宋体" w:hAnsi="宋体" w:eastAsia="宋体"/>
                <w:sz w:val="20"/>
                <w:szCs w:val="20"/>
              </w:rPr>
              <w:t xml:space="preserve"> </w:t>
            </w:r>
          </w:p>
          <w:p>
            <w:pPr>
              <w:pStyle w:val="19"/>
              <w:ind w:left="903" w:right="435" w:rightChars="207" w:firstLine="0" w:firstLineChars="0"/>
              <w:jc w:val="left"/>
              <w:rPr>
                <w:rFonts w:ascii="宋体" w:hAnsi="宋体" w:eastAsia="宋体"/>
                <w:sz w:val="20"/>
                <w:szCs w:val="20"/>
              </w:rPr>
            </w:pPr>
          </w:p>
          <w:p>
            <w:pPr>
              <w:ind w:firstLine="420"/>
              <w:jc w:val="left"/>
              <w:rPr>
                <w:rFonts w:ascii="宋体" w:hAnsi="宋体" w:eastAsia="宋体"/>
                <w:szCs w:val="21"/>
              </w:rPr>
            </w:pPr>
            <w:r>
              <w:rPr>
                <w:rFonts w:hint="eastAsia" w:ascii="宋体" w:hAnsi="宋体" w:eastAsia="宋体"/>
                <w:szCs w:val="21"/>
              </w:rPr>
              <w:t>冷冻水管道强度试验</w:t>
            </w:r>
          </w:p>
          <w:p>
            <w:pPr>
              <w:pStyle w:val="19"/>
              <w:numPr>
                <w:ilvl w:val="0"/>
                <w:numId w:val="17"/>
              </w:numPr>
              <w:ind w:right="435" w:rightChars="207" w:firstLineChars="0"/>
              <w:jc w:val="left"/>
              <w:rPr>
                <w:rFonts w:ascii="宋体" w:hAnsi="宋体" w:eastAsia="宋体"/>
                <w:sz w:val="20"/>
                <w:szCs w:val="20"/>
              </w:rPr>
            </w:pPr>
            <w:r>
              <w:rPr>
                <w:rFonts w:hint="eastAsia" w:ascii="宋体" w:hAnsi="宋体" w:eastAsia="宋体"/>
                <w:szCs w:val="21"/>
              </w:rPr>
              <w:t>设计工作压力小于或等于</w:t>
            </w:r>
            <w:r>
              <w:rPr>
                <w:rFonts w:ascii="宋体" w:hAnsi="宋体" w:eastAsia="宋体"/>
                <w:szCs w:val="21"/>
              </w:rPr>
              <w:t>1.0MPa时，金属管道的试验压力应为设计工作压力的1.5倍，但不应小于0.6MPa；设计工作压力大于1.0MPa时，金属管道的试验压力应为设计工作压力加上0.5MPa；</w:t>
            </w:r>
          </w:p>
          <w:p>
            <w:pPr>
              <w:pStyle w:val="19"/>
              <w:numPr>
                <w:ilvl w:val="0"/>
                <w:numId w:val="17"/>
              </w:numPr>
              <w:ind w:right="435" w:rightChars="207" w:firstLineChars="0"/>
              <w:jc w:val="left"/>
              <w:rPr>
                <w:rFonts w:ascii="宋体" w:hAnsi="宋体" w:eastAsia="宋体"/>
                <w:sz w:val="20"/>
                <w:szCs w:val="20"/>
              </w:rPr>
            </w:pPr>
            <w:r>
              <w:rPr>
                <w:rFonts w:hint="eastAsia" w:ascii="宋体" w:hAnsi="宋体" w:eastAsia="宋体"/>
                <w:szCs w:val="21"/>
              </w:rPr>
              <w:t>设计工作压力</w:t>
            </w:r>
            <w:r>
              <w:rPr>
                <w:rFonts w:ascii="宋体" w:hAnsi="宋体" w:eastAsia="宋体"/>
                <w:szCs w:val="21"/>
                <w:u w:val="single"/>
              </w:rPr>
              <w:t xml:space="preserve">        </w:t>
            </w:r>
            <w:r>
              <w:rPr>
                <w:rFonts w:ascii="宋体" w:hAnsi="宋体" w:eastAsia="宋体"/>
                <w:szCs w:val="21"/>
              </w:rPr>
              <w:t xml:space="preserve"> MPa，试验压力</w:t>
            </w:r>
            <w:r>
              <w:rPr>
                <w:rFonts w:ascii="宋体" w:hAnsi="宋体" w:eastAsia="宋体"/>
                <w:szCs w:val="21"/>
                <w:u w:val="single"/>
              </w:rPr>
              <w:t xml:space="preserve">        </w:t>
            </w:r>
            <w:r>
              <w:rPr>
                <w:rFonts w:ascii="宋体" w:hAnsi="宋体" w:eastAsia="宋体"/>
                <w:szCs w:val="21"/>
              </w:rPr>
              <w:t xml:space="preserve"> MPa。</w:t>
            </w:r>
          </w:p>
          <w:p>
            <w:pPr>
              <w:jc w:val="left"/>
              <w:rPr>
                <w:rFonts w:ascii="宋体" w:hAnsi="宋体" w:eastAsia="宋体"/>
                <w:sz w:val="20"/>
                <w:szCs w:val="20"/>
              </w:rPr>
            </w:pPr>
          </w:p>
          <w:p>
            <w:pPr>
              <w:ind w:firstLine="200" w:firstLineChars="100"/>
              <w:jc w:val="left"/>
              <w:rPr>
                <w:rFonts w:ascii="宋体" w:hAnsi="宋体" w:eastAsia="宋体"/>
                <w:sz w:val="20"/>
                <w:szCs w:val="20"/>
              </w:rPr>
            </w:pPr>
            <w:r>
              <w:rPr>
                <w:rFonts w:hint="eastAsia" w:ascii="宋体" w:hAnsi="宋体" w:eastAsia="宋体"/>
                <w:sz w:val="20"/>
                <w:szCs w:val="20"/>
              </w:rPr>
              <w:t>该项隐蔽验收照片见下一页</w:t>
            </w:r>
          </w:p>
          <w:p>
            <w:pPr>
              <w:jc w:val="left"/>
              <w:rPr>
                <w:rFonts w:ascii="宋体" w:hAnsi="宋体" w:eastAsia="宋体"/>
                <w:sz w:val="20"/>
                <w:szCs w:val="20"/>
              </w:rPr>
            </w:pPr>
          </w:p>
          <w:p>
            <w:pPr>
              <w:wordWrap w:val="0"/>
              <w:jc w:val="right"/>
              <w:rPr>
                <w:rFonts w:ascii="宋体" w:hAnsi="宋体" w:eastAsia="宋体"/>
                <w:sz w:val="20"/>
                <w:szCs w:val="20"/>
              </w:rPr>
            </w:pPr>
            <w:r>
              <w:rPr>
                <w:rFonts w:hint="eastAsia" w:ascii="宋体" w:hAnsi="宋体" w:eastAsia="宋体"/>
                <w:sz w:val="20"/>
                <w:szCs w:val="20"/>
              </w:rPr>
              <w:t xml:space="preserve">申报人：            日期：                </w:t>
            </w:r>
          </w:p>
          <w:p>
            <w:pPr>
              <w:jc w:val="right"/>
              <w:rPr>
                <w:rFonts w:ascii="宋体" w:hAnsi="宋体" w:eastAsia="宋体"/>
                <w:sz w:val="20"/>
                <w:szCs w:val="20"/>
              </w:rPr>
            </w:pPr>
            <w:r>
              <w:rPr>
                <w:rFonts w:hint="eastAsia" w:ascii="宋体" w:hAnsi="宋体" w:eastAsia="宋体"/>
                <w:sz w:val="20"/>
                <w:szCs w:val="20"/>
              </w:rPr>
              <w:t xml:space="preserve"> </w:t>
            </w:r>
          </w:p>
        </w:tc>
      </w:tr>
      <w:tr>
        <w:tblPrEx>
          <w:tblCellMar>
            <w:top w:w="0" w:type="dxa"/>
            <w:left w:w="0" w:type="dxa"/>
            <w:bottom w:w="0" w:type="dxa"/>
            <w:right w:w="0" w:type="dxa"/>
          </w:tblCellMar>
        </w:tblPrEx>
        <w:trPr>
          <w:trHeight w:val="1284"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检查意见：</w:t>
            </w:r>
          </w:p>
          <w:p>
            <w:pPr>
              <w:ind w:firstLine="200" w:firstLineChars="100"/>
              <w:jc w:val="left"/>
              <w:rPr>
                <w:rFonts w:ascii="宋体" w:hAnsi="宋体" w:eastAsia="宋体"/>
                <w:sz w:val="20"/>
                <w:szCs w:val="20"/>
              </w:rPr>
            </w:pPr>
            <w:r>
              <w:rPr>
                <w:rFonts w:hint="eastAsia" w:ascii="宋体" w:hAnsi="宋体" w:eastAsia="宋体"/>
                <w:sz w:val="20"/>
                <w:szCs w:val="20"/>
              </w:rPr>
              <w:t>检查结论： □同意隐蔽        □不同意，修改后进行复查</w:t>
            </w:r>
          </w:p>
        </w:tc>
      </w:tr>
      <w:tr>
        <w:tblPrEx>
          <w:tblCellMar>
            <w:top w:w="0" w:type="dxa"/>
            <w:left w:w="0" w:type="dxa"/>
            <w:bottom w:w="0" w:type="dxa"/>
            <w:right w:w="0" w:type="dxa"/>
          </w:tblCellMar>
        </w:tblPrEx>
        <w:trPr>
          <w:trHeight w:val="1086" w:hRule="atLeast"/>
        </w:trPr>
        <w:tc>
          <w:tcPr>
            <w:tcW w:w="937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200" w:firstLineChars="100"/>
              <w:jc w:val="left"/>
              <w:rPr>
                <w:rFonts w:ascii="宋体" w:hAnsi="宋体" w:eastAsia="宋体"/>
                <w:sz w:val="20"/>
                <w:szCs w:val="20"/>
              </w:rPr>
            </w:pPr>
            <w:r>
              <w:rPr>
                <w:rFonts w:hint="eastAsia" w:ascii="宋体" w:hAnsi="宋体" w:eastAsia="宋体"/>
                <w:sz w:val="20"/>
                <w:szCs w:val="20"/>
              </w:rPr>
              <w:t>复查结论：</w:t>
            </w:r>
          </w:p>
          <w:p>
            <w:pPr>
              <w:ind w:firstLine="200" w:firstLineChars="100"/>
              <w:jc w:val="left"/>
              <w:rPr>
                <w:rFonts w:ascii="宋体" w:hAnsi="宋体" w:eastAsia="宋体"/>
                <w:sz w:val="20"/>
                <w:szCs w:val="20"/>
              </w:rPr>
            </w:pPr>
            <w:r>
              <w:rPr>
                <w:rFonts w:hint="eastAsia" w:ascii="宋体" w:hAnsi="宋体" w:eastAsia="宋体"/>
                <w:sz w:val="20"/>
                <w:szCs w:val="20"/>
              </w:rPr>
              <w:t>复查人：                   复查日期：</w:t>
            </w:r>
          </w:p>
        </w:tc>
      </w:tr>
      <w:tr>
        <w:tblPrEx>
          <w:tblCellMar>
            <w:top w:w="0" w:type="dxa"/>
            <w:left w:w="0" w:type="dxa"/>
            <w:bottom w:w="0" w:type="dxa"/>
            <w:right w:w="0" w:type="dxa"/>
          </w:tblCellMar>
        </w:tblPrEx>
        <w:trPr>
          <w:trHeight w:val="68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6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widowControl/>
        <w:jc w:val="left"/>
        <w:rPr>
          <w:rFonts w:ascii="宋体" w:hAnsi="宋体" w:eastAsia="宋体"/>
          <w:szCs w:val="21"/>
        </w:rPr>
      </w:pPr>
    </w:p>
    <w:p>
      <w:pPr>
        <w:widowControl/>
        <w:jc w:val="left"/>
        <w:rPr>
          <w:rFonts w:ascii="宋体" w:hAnsi="宋体" w:eastAsia="宋体"/>
          <w:szCs w:val="21"/>
        </w:rPr>
      </w:pPr>
      <w:r>
        <w:rPr>
          <w:rFonts w:ascii="宋体" w:hAnsi="宋体" w:eastAsia="宋体"/>
          <w:szCs w:val="21"/>
        </w:rPr>
        <w:br w:type="page"/>
      </w:r>
    </w:p>
    <w:p>
      <w:pPr>
        <w:widowControl/>
        <w:jc w:val="left"/>
        <w:rPr>
          <w:rFonts w:ascii="宋体" w:hAnsi="宋体" w:eastAsia="宋体"/>
          <w:szCs w:val="21"/>
        </w:rPr>
      </w:pPr>
    </w:p>
    <w:tbl>
      <w:tblPr>
        <w:tblStyle w:val="14"/>
        <w:tblW w:w="93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568"/>
        <w:gridCol w:w="849"/>
        <w:gridCol w:w="139"/>
        <w:gridCol w:w="1704"/>
        <w:gridCol w:w="712"/>
        <w:gridCol w:w="1131"/>
        <w:gridCol w:w="212"/>
        <w:gridCol w:w="1438"/>
        <w:gridCol w:w="1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trPr>
        <w:tc>
          <w:tcPr>
            <w:tcW w:w="4823" w:type="dxa"/>
            <w:gridSpan w:val="6"/>
            <w:shd w:val="clear" w:color="auto" w:fill="FFFFFF"/>
            <w:vAlign w:val="center"/>
          </w:tcPr>
          <w:p>
            <w:pPr>
              <w:pStyle w:val="3"/>
              <w:jc w:val="center"/>
              <w:rPr>
                <w:rFonts w:ascii="宋体" w:hAnsi="宋体" w:eastAsia="宋体"/>
              </w:rPr>
            </w:pPr>
            <w:r>
              <w:rPr>
                <w:rFonts w:hint="eastAsia" w:ascii="宋体" w:hAnsi="宋体" w:eastAsia="宋体"/>
                <w:szCs w:val="21"/>
              </w:rPr>
              <w:br w:type="page"/>
            </w:r>
            <w:bookmarkStart w:id="46" w:name="_Toc28364669"/>
            <w:r>
              <w:rPr>
                <w:rFonts w:hint="eastAsia" w:ascii="宋体" w:hAnsi="宋体" w:eastAsia="宋体"/>
              </w:rPr>
              <w:t>验收记录（照片）</w:t>
            </w:r>
            <w:bookmarkEnd w:id="46"/>
          </w:p>
        </w:tc>
        <w:tc>
          <w:tcPr>
            <w:tcW w:w="1343" w:type="dxa"/>
            <w:gridSpan w:val="2"/>
            <w:shd w:val="clear" w:color="auto" w:fill="FFFFFF"/>
            <w:vAlign w:val="center"/>
          </w:tcPr>
          <w:p>
            <w:pPr>
              <w:jc w:val="center"/>
              <w:rPr>
                <w:rFonts w:ascii="宋体" w:hAnsi="宋体" w:eastAsia="宋体"/>
              </w:rPr>
            </w:pPr>
            <w:r>
              <w:rPr>
                <w:rFonts w:hint="eastAsia" w:ascii="宋体" w:hAnsi="宋体" w:eastAsia="宋体"/>
              </w:rPr>
              <w:t>编号</w:t>
            </w:r>
          </w:p>
        </w:tc>
        <w:tc>
          <w:tcPr>
            <w:tcW w:w="3193" w:type="dxa"/>
            <w:gridSpan w:val="2"/>
            <w:shd w:val="clear" w:color="auto" w:fill="FFFFFF"/>
            <w:vAlign w:val="center"/>
          </w:tcPr>
          <w:p>
            <w:pPr>
              <w:jc w:val="center"/>
              <w:rPr>
                <w:rFonts w:ascii="宋体" w:hAnsi="宋体" w:eastAsia="宋体" w:cs="宋?"/>
                <w:sz w:val="20"/>
                <w:szCs w:val="20"/>
              </w:rPr>
            </w:pPr>
            <w:r>
              <w:rPr>
                <w:rFonts w:hint="eastAsia" w:ascii="宋体" w:hAnsi="宋体" w:eastAsia="宋体"/>
              </w:rPr>
              <w:t>空调-1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trPr>
        <w:tc>
          <w:tcPr>
            <w:tcW w:w="1419" w:type="dxa"/>
            <w:gridSpan w:val="2"/>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404" w:type="dxa"/>
            <w:gridSpan w:val="4"/>
            <w:shd w:val="clear" w:color="auto" w:fill="FFFFFF"/>
            <w:vAlign w:val="center"/>
          </w:tcPr>
          <w:p>
            <w:pPr>
              <w:jc w:val="center"/>
              <w:rPr>
                <w:rFonts w:ascii="宋体" w:hAnsi="宋体" w:eastAsia="宋体"/>
                <w:b/>
                <w:sz w:val="20"/>
                <w:szCs w:val="20"/>
              </w:rPr>
            </w:pPr>
            <w:r>
              <w:rPr>
                <w:rFonts w:hint="eastAsia" w:ascii="宋体" w:hAnsi="宋体" w:eastAsia="宋体"/>
                <w:b/>
                <w:bCs/>
                <w:kern w:val="44"/>
                <w:szCs w:val="21"/>
              </w:rPr>
              <w:t>通风空调工程</w:t>
            </w:r>
          </w:p>
        </w:tc>
        <w:tc>
          <w:tcPr>
            <w:tcW w:w="1343" w:type="dxa"/>
            <w:gridSpan w:val="2"/>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照片要求</w:t>
            </w:r>
          </w:p>
        </w:tc>
        <w:tc>
          <w:tcPr>
            <w:tcW w:w="3193" w:type="dxa"/>
            <w:gridSpan w:val="2"/>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管道保压时压力表照片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9" w:hRule="atLeast"/>
        </w:trPr>
        <w:tc>
          <w:tcPr>
            <w:tcW w:w="9359" w:type="dxa"/>
            <w:gridSpan w:val="10"/>
            <w:shd w:val="clear" w:color="auto" w:fill="FFFFFF"/>
            <w:vAlign w:val="center"/>
          </w:tcPr>
          <w:p>
            <w:pPr>
              <w:jc w:val="left"/>
              <w:rPr>
                <w:rFonts w:hint="eastAsia" w:ascii="宋体" w:hAnsi="宋体" w:eastAsia="宋体"/>
                <w:sz w:val="20"/>
                <w:szCs w:val="20"/>
                <w:lang w:eastAsia="zh-CN"/>
              </w:rPr>
            </w:pPr>
            <w:r>
              <w:rPr>
                <w:rFonts w:hint="eastAsia" w:ascii="宋体" w:hAnsi="宋体" w:eastAsia="宋体"/>
                <w:sz w:val="20"/>
                <w:szCs w:val="20"/>
              </w:rPr>
              <w:t xml:space="preserve"> 提供在各保压状态下试压表照片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exact"/>
        </w:trPr>
        <w:tc>
          <w:tcPr>
            <w:tcW w:w="482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bookmarkStart w:id="47" w:name="_Toc28364670"/>
            <w:r>
              <w:rPr>
                <w:rFonts w:hint="eastAsia" w:ascii="宋体" w:hAnsi="宋体" w:eastAsia="宋体"/>
              </w:rPr>
              <w:t>空调设备运行情况记录</w:t>
            </w:r>
            <w:bookmarkEnd w:id="47"/>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19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空调-2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9" w:hRule="exact"/>
        </w:trPr>
        <w:tc>
          <w:tcPr>
            <w:tcW w:w="14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40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Cs w:val="21"/>
              </w:rPr>
              <w:t>通风空调工程</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19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9" w:hRule="exact"/>
        </w:trPr>
        <w:tc>
          <w:tcPr>
            <w:tcW w:w="14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4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rPr>
              <w:t>层                  轴线       标高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851" w:type="dxa"/>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序号</w:t>
            </w:r>
          </w:p>
        </w:tc>
        <w:tc>
          <w:tcPr>
            <w:tcW w:w="1417"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设备编号</w:t>
            </w:r>
          </w:p>
        </w:tc>
        <w:tc>
          <w:tcPr>
            <w:tcW w:w="1843"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冷凝水排水情况</w:t>
            </w:r>
          </w:p>
        </w:tc>
        <w:tc>
          <w:tcPr>
            <w:tcW w:w="1843"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出风口温度（℃）</w:t>
            </w:r>
          </w:p>
        </w:tc>
        <w:tc>
          <w:tcPr>
            <w:tcW w:w="1650" w:type="dxa"/>
            <w:gridSpan w:val="2"/>
            <w:tcBorders>
              <w:top w:val="single" w:color="000000"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出风风速（m/s）</w:t>
            </w:r>
          </w:p>
        </w:tc>
        <w:tc>
          <w:tcPr>
            <w:tcW w:w="1755" w:type="dxa"/>
            <w:tcBorders>
              <w:top w:val="single" w:color="000000"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室内温度（℃）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w:t>
            </w:r>
          </w:p>
        </w:tc>
        <w:tc>
          <w:tcPr>
            <w:tcW w:w="1417"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2</w:t>
            </w:r>
          </w:p>
        </w:tc>
        <w:tc>
          <w:tcPr>
            <w:tcW w:w="1417"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000000"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000000"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3</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4</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5</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6</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7</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8</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9</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10</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11</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12</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13</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14</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15</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16</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17</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18</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19</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20</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21</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22</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23</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24</w:t>
            </w:r>
          </w:p>
        </w:tc>
        <w:tc>
          <w:tcPr>
            <w:tcW w:w="1417"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13" w:hRule="atLeast"/>
        </w:trPr>
        <w:tc>
          <w:tcPr>
            <w:tcW w:w="851"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验收</w:t>
            </w:r>
          </w:p>
          <w:p>
            <w:pPr>
              <w:jc w:val="center"/>
              <w:rPr>
                <w:rFonts w:ascii="宋体" w:hAnsi="宋体" w:eastAsia="宋体"/>
                <w:sz w:val="20"/>
                <w:szCs w:val="20"/>
              </w:rPr>
            </w:pPr>
            <w:r>
              <w:rPr>
                <w:rFonts w:hint="eastAsia" w:ascii="宋体" w:hAnsi="宋体" w:eastAsia="宋体"/>
                <w:sz w:val="20"/>
                <w:szCs w:val="20"/>
              </w:rPr>
              <w:t>意见</w:t>
            </w:r>
          </w:p>
        </w:tc>
        <w:tc>
          <w:tcPr>
            <w:tcW w:w="8508" w:type="dxa"/>
            <w:gridSpan w:val="9"/>
            <w:tcBorders>
              <w:top w:val="single" w:color="000000" w:sz="4" w:space="0"/>
              <w:left w:val="single" w:color="auto" w:sz="4" w:space="0"/>
              <w:bottom w:val="single" w:color="000000" w:sz="4" w:space="0"/>
              <w:right w:val="single" w:color="000000" w:sz="4" w:space="0"/>
            </w:tcBorders>
            <w:shd w:val="clear" w:color="auto" w:fill="FFFFFF"/>
            <w:vAlign w:val="center"/>
          </w:tcPr>
          <w:p>
            <w:pPr>
              <w:jc w:val="left"/>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trPr>
        <w:tc>
          <w:tcPr>
            <w:tcW w:w="8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55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5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9" w:hRule="exact"/>
        </w:trPr>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55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5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widowControl/>
        <w:jc w:val="left"/>
        <w:rPr>
          <w:rFonts w:ascii="宋体" w:hAnsi="宋体" w:eastAsia="宋体"/>
          <w:szCs w:val="21"/>
        </w:rPr>
      </w:pPr>
      <w:r>
        <w:rPr>
          <w:rFonts w:hint="eastAsia" w:ascii="宋体" w:hAnsi="宋体" w:eastAsia="宋体"/>
          <w:szCs w:val="21"/>
        </w:rPr>
        <w:t>备注：</w:t>
      </w:r>
    </w:p>
    <w:p>
      <w:pPr>
        <w:pStyle w:val="19"/>
        <w:widowControl/>
        <w:numPr>
          <w:ilvl w:val="0"/>
          <w:numId w:val="18"/>
        </w:numPr>
        <w:ind w:firstLineChars="0"/>
        <w:jc w:val="left"/>
        <w:rPr>
          <w:rFonts w:ascii="宋体" w:hAnsi="宋体" w:eastAsia="宋体"/>
          <w:szCs w:val="21"/>
        </w:rPr>
      </w:pPr>
      <w:r>
        <w:rPr>
          <w:rFonts w:hint="eastAsia" w:ascii="宋体" w:hAnsi="宋体" w:eastAsia="宋体"/>
          <w:szCs w:val="21"/>
        </w:rPr>
        <w:t>本表对空调设备的运行情况进行记录，当设备数量少于24台时，全部检验；多于24台时，仅抽检24台，并将检验情况填入该表内。</w:t>
      </w:r>
    </w:p>
    <w:p>
      <w:pPr>
        <w:pStyle w:val="19"/>
        <w:widowControl/>
        <w:numPr>
          <w:ilvl w:val="0"/>
          <w:numId w:val="18"/>
        </w:numPr>
        <w:ind w:firstLineChars="0"/>
        <w:jc w:val="left"/>
        <w:rPr>
          <w:rFonts w:ascii="宋体" w:hAnsi="宋体" w:eastAsia="宋体"/>
          <w:szCs w:val="21"/>
        </w:rPr>
      </w:pPr>
      <w:r>
        <w:rPr>
          <w:rFonts w:hint="eastAsia" w:ascii="宋体" w:hAnsi="宋体" w:eastAsia="宋体"/>
          <w:szCs w:val="21"/>
        </w:rPr>
        <w:t>检查冷凝水排水情况，如果排水管道无倒坡、排水顺畅，填入“√”；当风速调至最大档位，运行至出风温度和风速稳定时，记录下出风的温度和风速。</w:t>
      </w:r>
    </w:p>
    <w:p>
      <w:pPr>
        <w:widowControl/>
        <w:jc w:val="left"/>
        <w:rPr>
          <w:rFonts w:ascii="宋体" w:hAnsi="宋体" w:eastAsia="宋体"/>
          <w:szCs w:val="21"/>
        </w:rPr>
      </w:pPr>
    </w:p>
    <w:tbl>
      <w:tblPr>
        <w:tblStyle w:val="14"/>
        <w:tblW w:w="9359" w:type="dxa"/>
        <w:tblInd w:w="5" w:type="dxa"/>
        <w:tblLayout w:type="fixed"/>
        <w:tblCellMar>
          <w:top w:w="0" w:type="dxa"/>
          <w:left w:w="0" w:type="dxa"/>
          <w:bottom w:w="0" w:type="dxa"/>
          <w:right w:w="0" w:type="dxa"/>
        </w:tblCellMar>
      </w:tblPr>
      <w:tblGrid>
        <w:gridCol w:w="851"/>
        <w:gridCol w:w="568"/>
        <w:gridCol w:w="698"/>
        <w:gridCol w:w="290"/>
        <w:gridCol w:w="1704"/>
        <w:gridCol w:w="712"/>
        <w:gridCol w:w="1131"/>
        <w:gridCol w:w="212"/>
        <w:gridCol w:w="1438"/>
        <w:gridCol w:w="1755"/>
      </w:tblGrid>
      <w:tr>
        <w:tblPrEx>
          <w:tblCellMar>
            <w:top w:w="0" w:type="dxa"/>
            <w:left w:w="0" w:type="dxa"/>
            <w:bottom w:w="0" w:type="dxa"/>
            <w:right w:w="0" w:type="dxa"/>
          </w:tblCellMar>
        </w:tblPrEx>
        <w:trPr>
          <w:trHeight w:val="514" w:hRule="exact"/>
        </w:trPr>
        <w:tc>
          <w:tcPr>
            <w:tcW w:w="482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r>
              <w:rPr>
                <w:rFonts w:hint="eastAsia" w:ascii="宋体" w:hAnsi="宋体" w:eastAsia="宋体"/>
              </w:rPr>
              <w:t>新风系统风量测定</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19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空调-3</w:t>
            </w:r>
          </w:p>
        </w:tc>
      </w:tr>
      <w:tr>
        <w:tblPrEx>
          <w:tblCellMar>
            <w:top w:w="0" w:type="dxa"/>
            <w:left w:w="0" w:type="dxa"/>
            <w:bottom w:w="0" w:type="dxa"/>
            <w:right w:w="0" w:type="dxa"/>
          </w:tblCellMar>
        </w:tblPrEx>
        <w:trPr>
          <w:trHeight w:val="469" w:hRule="exact"/>
        </w:trPr>
        <w:tc>
          <w:tcPr>
            <w:tcW w:w="14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40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Cs w:val="21"/>
              </w:rPr>
              <w:t>通风空调工程</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19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469" w:hRule="exact"/>
        </w:trPr>
        <w:tc>
          <w:tcPr>
            <w:tcW w:w="14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4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rPr>
              <w:t>层                  轴线       标高</w:t>
            </w:r>
          </w:p>
        </w:tc>
      </w:tr>
      <w:tr>
        <w:tblPrEx>
          <w:tblCellMar>
            <w:top w:w="0" w:type="dxa"/>
            <w:left w:w="0" w:type="dxa"/>
            <w:bottom w:w="0" w:type="dxa"/>
            <w:right w:w="0" w:type="dxa"/>
          </w:tblCellMar>
        </w:tblPrEx>
        <w:trPr>
          <w:trHeight w:val="567" w:hRule="atLeast"/>
        </w:trPr>
        <w:tc>
          <w:tcPr>
            <w:tcW w:w="9359" w:type="dxa"/>
            <w:gridSpan w:val="10"/>
            <w:tcBorders>
              <w:top w:val="single" w:color="000000" w:sz="4" w:space="0"/>
              <w:left w:val="single" w:color="000000" w:sz="4" w:space="0"/>
              <w:bottom w:val="single" w:color="auto" w:sz="4" w:space="0"/>
              <w:right w:val="single" w:color="000000" w:sz="4" w:space="0"/>
            </w:tcBorders>
            <w:shd w:val="clear" w:color="auto" w:fill="FFFFFF"/>
            <w:vAlign w:val="center"/>
          </w:tcPr>
          <w:p>
            <w:pPr>
              <w:jc w:val="left"/>
              <w:rPr>
                <w:rFonts w:ascii="宋体" w:hAnsi="宋体" w:eastAsia="宋体"/>
                <w:sz w:val="20"/>
                <w:szCs w:val="20"/>
              </w:rPr>
            </w:pPr>
            <w:r>
              <w:rPr>
                <w:rFonts w:hint="eastAsia" w:ascii="宋体" w:hAnsi="宋体" w:eastAsia="宋体"/>
                <w:sz w:val="20"/>
                <w:szCs w:val="20"/>
              </w:rPr>
              <w:t>新风系统1</w:t>
            </w:r>
          </w:p>
        </w:tc>
      </w:tr>
      <w:tr>
        <w:tblPrEx>
          <w:tblCellMar>
            <w:top w:w="0" w:type="dxa"/>
            <w:left w:w="0" w:type="dxa"/>
            <w:bottom w:w="0" w:type="dxa"/>
            <w:right w:w="0" w:type="dxa"/>
          </w:tblCellMar>
        </w:tblPrEx>
        <w:trPr>
          <w:trHeight w:val="567" w:hRule="atLeast"/>
        </w:trPr>
        <w:tc>
          <w:tcPr>
            <w:tcW w:w="851" w:type="dxa"/>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序号</w:t>
            </w:r>
          </w:p>
        </w:tc>
        <w:tc>
          <w:tcPr>
            <w:tcW w:w="1266"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风口设计风量</w:t>
            </w:r>
          </w:p>
          <w:p>
            <w:pPr>
              <w:jc w:val="center"/>
              <w:rPr>
                <w:rFonts w:ascii="宋体" w:hAnsi="宋体" w:eastAsia="宋体"/>
                <w:sz w:val="20"/>
                <w:szCs w:val="20"/>
              </w:rPr>
            </w:pPr>
            <w:r>
              <w:rPr>
                <w:rFonts w:hint="eastAsia" w:ascii="宋体" w:hAnsi="宋体" w:eastAsia="宋体"/>
                <w:sz w:val="20"/>
                <w:szCs w:val="20"/>
              </w:rPr>
              <w:t>（m3/h）</w:t>
            </w:r>
          </w:p>
        </w:tc>
        <w:tc>
          <w:tcPr>
            <w:tcW w:w="1994"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新风口面积/有效面积</w:t>
            </w:r>
          </w:p>
          <w:p>
            <w:pPr>
              <w:jc w:val="center"/>
              <w:rPr>
                <w:rFonts w:ascii="宋体" w:hAnsi="宋体" w:eastAsia="宋体"/>
                <w:sz w:val="20"/>
                <w:szCs w:val="20"/>
              </w:rPr>
            </w:pPr>
            <w:r>
              <w:rPr>
                <w:rFonts w:hint="eastAsia" w:ascii="宋体" w:hAnsi="宋体" w:eastAsia="宋体"/>
                <w:sz w:val="20"/>
                <w:szCs w:val="20"/>
              </w:rPr>
              <w:t>（m3/h）</w:t>
            </w:r>
          </w:p>
        </w:tc>
        <w:tc>
          <w:tcPr>
            <w:tcW w:w="1843"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新风口测试平均风速</w:t>
            </w:r>
          </w:p>
          <w:p>
            <w:pPr>
              <w:jc w:val="center"/>
              <w:rPr>
                <w:rFonts w:ascii="宋体" w:hAnsi="宋体" w:eastAsia="宋体"/>
                <w:sz w:val="20"/>
                <w:szCs w:val="20"/>
              </w:rPr>
            </w:pPr>
            <w:r>
              <w:rPr>
                <w:rFonts w:hint="eastAsia" w:ascii="宋体" w:hAnsi="宋体" w:eastAsia="宋体"/>
                <w:sz w:val="20"/>
                <w:szCs w:val="20"/>
              </w:rPr>
              <w:t>（m/s）</w:t>
            </w:r>
          </w:p>
        </w:tc>
        <w:tc>
          <w:tcPr>
            <w:tcW w:w="1650" w:type="dxa"/>
            <w:gridSpan w:val="2"/>
            <w:tcBorders>
              <w:top w:val="single" w:color="000000"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新风口测试新风量</w:t>
            </w:r>
          </w:p>
          <w:p>
            <w:pPr>
              <w:jc w:val="center"/>
              <w:rPr>
                <w:rFonts w:ascii="宋体" w:hAnsi="宋体" w:eastAsia="宋体"/>
                <w:sz w:val="20"/>
                <w:szCs w:val="20"/>
              </w:rPr>
            </w:pPr>
            <w:r>
              <w:rPr>
                <w:rFonts w:hint="eastAsia" w:ascii="宋体" w:hAnsi="宋体" w:eastAsia="宋体"/>
                <w:sz w:val="20"/>
                <w:szCs w:val="20"/>
              </w:rPr>
              <w:t>（m3/h）</w:t>
            </w:r>
          </w:p>
        </w:tc>
        <w:tc>
          <w:tcPr>
            <w:tcW w:w="1755" w:type="dxa"/>
            <w:tcBorders>
              <w:top w:val="single" w:color="000000"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与设计新风量偏差</w:t>
            </w:r>
          </w:p>
          <w:p>
            <w:pPr>
              <w:jc w:val="center"/>
              <w:rPr>
                <w:rFonts w:ascii="宋体" w:hAnsi="宋体" w:eastAsia="宋体"/>
                <w:sz w:val="20"/>
                <w:szCs w:val="20"/>
              </w:rPr>
            </w:pPr>
            <w:r>
              <w:rPr>
                <w:rFonts w:hint="eastAsia" w:ascii="宋体" w:hAnsi="宋体" w:eastAsia="宋体"/>
                <w:sz w:val="20"/>
                <w:szCs w:val="20"/>
              </w:rPr>
              <w:t>（%）</w:t>
            </w: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w:t>
            </w:r>
          </w:p>
        </w:tc>
        <w:tc>
          <w:tcPr>
            <w:tcW w:w="1266"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2</w:t>
            </w:r>
          </w:p>
        </w:tc>
        <w:tc>
          <w:tcPr>
            <w:tcW w:w="1266"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000000"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000000"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3</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4</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5</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6</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7</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8</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9</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10</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11</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12</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13</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14</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15</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16</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17</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2117" w:type="dxa"/>
            <w:gridSpan w:val="3"/>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新风系统设计总风量（m3/h）</w:t>
            </w: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新风系统测试总风量（m3/h）</w:t>
            </w: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1013" w:hRule="atLeast"/>
        </w:trPr>
        <w:tc>
          <w:tcPr>
            <w:tcW w:w="851"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验收</w:t>
            </w:r>
          </w:p>
          <w:p>
            <w:pPr>
              <w:jc w:val="center"/>
              <w:rPr>
                <w:rFonts w:ascii="宋体" w:hAnsi="宋体" w:eastAsia="宋体"/>
                <w:sz w:val="20"/>
                <w:szCs w:val="20"/>
              </w:rPr>
            </w:pPr>
            <w:r>
              <w:rPr>
                <w:rFonts w:hint="eastAsia" w:ascii="宋体" w:hAnsi="宋体" w:eastAsia="宋体"/>
                <w:sz w:val="20"/>
                <w:szCs w:val="20"/>
              </w:rPr>
              <w:t>意见</w:t>
            </w:r>
          </w:p>
        </w:tc>
        <w:tc>
          <w:tcPr>
            <w:tcW w:w="8508" w:type="dxa"/>
            <w:gridSpan w:val="9"/>
            <w:tcBorders>
              <w:top w:val="single" w:color="000000" w:sz="4" w:space="0"/>
              <w:left w:val="single" w:color="auto" w:sz="4" w:space="0"/>
              <w:bottom w:val="single" w:color="000000" w:sz="4" w:space="0"/>
              <w:right w:val="single" w:color="000000" w:sz="4" w:space="0"/>
            </w:tcBorders>
            <w:shd w:val="clear" w:color="auto" w:fill="FFFFFF"/>
            <w:vAlign w:val="center"/>
          </w:tcPr>
          <w:p>
            <w:pPr>
              <w:jc w:val="left"/>
              <w:rPr>
                <w:rFonts w:ascii="宋体" w:hAnsi="宋体" w:eastAsia="宋体"/>
                <w:sz w:val="20"/>
                <w:szCs w:val="20"/>
              </w:rPr>
            </w:pPr>
          </w:p>
        </w:tc>
      </w:tr>
      <w:tr>
        <w:tblPrEx>
          <w:tblCellMar>
            <w:top w:w="0" w:type="dxa"/>
            <w:left w:w="0" w:type="dxa"/>
            <w:bottom w:w="0" w:type="dxa"/>
            <w:right w:w="0" w:type="dxa"/>
          </w:tblCellMar>
        </w:tblPrEx>
        <w:trPr>
          <w:trHeight w:val="680" w:hRule="atLeast"/>
        </w:trPr>
        <w:tc>
          <w:tcPr>
            <w:tcW w:w="8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55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5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55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5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widowControl/>
        <w:jc w:val="left"/>
        <w:rPr>
          <w:rFonts w:ascii="宋体" w:hAnsi="宋体" w:eastAsia="宋体"/>
          <w:szCs w:val="21"/>
        </w:rPr>
      </w:pPr>
      <w:r>
        <w:rPr>
          <w:rFonts w:hint="eastAsia" w:ascii="宋体" w:hAnsi="宋体" w:eastAsia="宋体"/>
          <w:szCs w:val="21"/>
        </w:rPr>
        <w:t>备注：</w:t>
      </w:r>
    </w:p>
    <w:p>
      <w:pPr>
        <w:pStyle w:val="19"/>
        <w:widowControl/>
        <w:numPr>
          <w:ilvl w:val="0"/>
          <w:numId w:val="19"/>
        </w:numPr>
        <w:ind w:firstLineChars="0"/>
        <w:jc w:val="left"/>
        <w:rPr>
          <w:rFonts w:ascii="宋体" w:hAnsi="宋体" w:eastAsia="宋体"/>
          <w:szCs w:val="21"/>
        </w:rPr>
      </w:pPr>
      <w:r>
        <w:rPr>
          <w:rFonts w:hint="eastAsia" w:ascii="宋体" w:hAnsi="宋体" w:eastAsia="宋体"/>
          <w:szCs w:val="21"/>
        </w:rPr>
        <w:t>本表对新风系统风量进行记录，要求对所有新风系统每个风口进行测试，每个系统提供一张测试表格。</w:t>
      </w:r>
    </w:p>
    <w:p>
      <w:pPr>
        <w:pStyle w:val="19"/>
        <w:widowControl/>
        <w:numPr>
          <w:ilvl w:val="0"/>
          <w:numId w:val="19"/>
        </w:numPr>
        <w:ind w:firstLineChars="0"/>
        <w:jc w:val="left"/>
        <w:rPr>
          <w:rFonts w:ascii="宋体" w:hAnsi="宋体" w:eastAsia="宋体"/>
          <w:szCs w:val="21"/>
        </w:rPr>
      </w:pPr>
      <w:r>
        <w:rPr>
          <w:rFonts w:hint="eastAsia" w:ascii="宋体" w:hAnsi="宋体" w:eastAsia="宋体"/>
          <w:szCs w:val="21"/>
        </w:rPr>
        <w:t>要求新风系统进行风量平衡调试，每个风口的测试风量与设计风量允许偏差为0</w:t>
      </w:r>
      <w:r>
        <w:rPr>
          <w:rFonts w:ascii="宋体" w:hAnsi="宋体" w:eastAsia="宋体"/>
          <w:szCs w:val="21"/>
        </w:rPr>
        <w:t>-</w:t>
      </w:r>
      <w:r>
        <w:rPr>
          <w:rFonts w:hint="eastAsia" w:ascii="宋体" w:hAnsi="宋体" w:eastAsia="宋体"/>
          <w:szCs w:val="21"/>
        </w:rPr>
        <w:t>15%为合格。</w:t>
      </w:r>
    </w:p>
    <w:p>
      <w:pPr>
        <w:pStyle w:val="19"/>
        <w:widowControl/>
        <w:numPr>
          <w:ilvl w:val="0"/>
          <w:numId w:val="19"/>
        </w:numPr>
        <w:ind w:firstLineChars="0"/>
        <w:jc w:val="left"/>
        <w:rPr>
          <w:rFonts w:ascii="宋体" w:hAnsi="宋体" w:eastAsia="宋体"/>
          <w:szCs w:val="21"/>
        </w:rPr>
      </w:pPr>
      <w:r>
        <w:rPr>
          <w:rFonts w:hint="eastAsia" w:ascii="宋体" w:hAnsi="宋体" w:eastAsia="宋体"/>
          <w:szCs w:val="21"/>
        </w:rPr>
        <w:t>新风系统测试总风量与设计总风量允许偏差为-5%</w:t>
      </w:r>
      <w:r>
        <w:rPr>
          <w:rFonts w:ascii="宋体" w:hAnsi="宋体" w:eastAsia="宋体"/>
          <w:szCs w:val="21"/>
        </w:rPr>
        <w:t>-</w:t>
      </w:r>
      <w:r>
        <w:rPr>
          <w:rFonts w:hint="eastAsia" w:ascii="宋体" w:hAnsi="宋体" w:eastAsia="宋体"/>
          <w:szCs w:val="21"/>
        </w:rPr>
        <w:t>10%为合格。</w:t>
      </w:r>
    </w:p>
    <w:p>
      <w:pPr>
        <w:pStyle w:val="19"/>
        <w:widowControl/>
        <w:numPr>
          <w:ilvl w:val="0"/>
          <w:numId w:val="19"/>
        </w:numPr>
        <w:ind w:firstLineChars="0"/>
        <w:jc w:val="left"/>
        <w:rPr>
          <w:rFonts w:ascii="宋体" w:hAnsi="宋体" w:eastAsia="宋体"/>
          <w:szCs w:val="21"/>
        </w:rPr>
      </w:pPr>
      <w:r>
        <w:rPr>
          <w:rFonts w:hint="eastAsia" w:ascii="宋体" w:hAnsi="宋体" w:eastAsia="宋体"/>
          <w:szCs w:val="21"/>
        </w:rPr>
        <w:t>散流器风量测试应采用风量罩法测量。</w:t>
      </w:r>
    </w:p>
    <w:p>
      <w:pPr>
        <w:pStyle w:val="19"/>
        <w:widowControl/>
        <w:numPr>
          <w:ilvl w:val="0"/>
          <w:numId w:val="19"/>
        </w:numPr>
        <w:ind w:firstLineChars="0"/>
        <w:jc w:val="left"/>
        <w:rPr>
          <w:rFonts w:ascii="宋体" w:hAnsi="宋体" w:eastAsia="宋体"/>
          <w:szCs w:val="21"/>
        </w:rPr>
      </w:pPr>
      <w:r>
        <w:rPr>
          <w:rFonts w:hint="eastAsia" w:ascii="宋体" w:hAnsi="宋体" w:eastAsia="宋体"/>
          <w:szCs w:val="21"/>
        </w:rPr>
        <w:t>其他百叶风口应采用风速法测量，风口风速测点不应少于6点，并应均匀布置。</w:t>
      </w:r>
    </w:p>
    <w:p>
      <w:pPr>
        <w:pStyle w:val="19"/>
        <w:widowControl/>
        <w:ind w:left="480" w:firstLine="0" w:firstLineChars="0"/>
        <w:jc w:val="left"/>
        <w:rPr>
          <w:rFonts w:ascii="宋体" w:hAnsi="宋体" w:eastAsia="宋体"/>
          <w:szCs w:val="21"/>
        </w:rPr>
      </w:pPr>
    </w:p>
    <w:p>
      <w:pPr>
        <w:pStyle w:val="19"/>
        <w:widowControl/>
        <w:ind w:left="480" w:firstLine="0" w:firstLineChars="0"/>
        <w:jc w:val="left"/>
        <w:rPr>
          <w:rFonts w:ascii="宋体" w:hAnsi="宋体" w:eastAsia="宋体"/>
          <w:szCs w:val="21"/>
        </w:rPr>
      </w:pPr>
    </w:p>
    <w:tbl>
      <w:tblPr>
        <w:tblStyle w:val="14"/>
        <w:tblW w:w="9359" w:type="dxa"/>
        <w:tblInd w:w="5" w:type="dxa"/>
        <w:tblLayout w:type="fixed"/>
        <w:tblCellMar>
          <w:top w:w="0" w:type="dxa"/>
          <w:left w:w="0" w:type="dxa"/>
          <w:bottom w:w="0" w:type="dxa"/>
          <w:right w:w="0" w:type="dxa"/>
        </w:tblCellMar>
      </w:tblPr>
      <w:tblGrid>
        <w:gridCol w:w="851"/>
        <w:gridCol w:w="568"/>
        <w:gridCol w:w="698"/>
        <w:gridCol w:w="290"/>
        <w:gridCol w:w="1704"/>
        <w:gridCol w:w="712"/>
        <w:gridCol w:w="1131"/>
        <w:gridCol w:w="212"/>
        <w:gridCol w:w="1438"/>
        <w:gridCol w:w="1755"/>
      </w:tblGrid>
      <w:tr>
        <w:tblPrEx>
          <w:tblCellMar>
            <w:top w:w="0" w:type="dxa"/>
            <w:left w:w="0" w:type="dxa"/>
            <w:bottom w:w="0" w:type="dxa"/>
            <w:right w:w="0" w:type="dxa"/>
          </w:tblCellMar>
        </w:tblPrEx>
        <w:trPr>
          <w:trHeight w:val="514" w:hRule="exact"/>
        </w:trPr>
        <w:tc>
          <w:tcPr>
            <w:tcW w:w="482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rPr>
                <w:rFonts w:ascii="宋体" w:hAnsi="宋体" w:eastAsia="宋体"/>
              </w:rPr>
            </w:pPr>
            <w:r>
              <w:rPr>
                <w:rFonts w:hint="eastAsia" w:ascii="宋体" w:hAnsi="宋体" w:eastAsia="宋体"/>
              </w:rPr>
              <w:t>排风系统风量测定</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rPr>
              <w:t>编号</w:t>
            </w:r>
          </w:p>
        </w:tc>
        <w:tc>
          <w:tcPr>
            <w:tcW w:w="319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
                <w:sz w:val="20"/>
                <w:szCs w:val="20"/>
              </w:rPr>
            </w:pPr>
            <w:r>
              <w:rPr>
                <w:rFonts w:hint="eastAsia" w:ascii="宋体" w:hAnsi="宋体" w:eastAsia="宋体"/>
              </w:rPr>
              <w:t>空调-</w:t>
            </w:r>
            <w:r>
              <w:rPr>
                <w:rFonts w:ascii="宋体" w:hAnsi="宋体" w:eastAsia="宋体"/>
              </w:rPr>
              <w:t>4</w:t>
            </w:r>
          </w:p>
        </w:tc>
      </w:tr>
      <w:tr>
        <w:tblPrEx>
          <w:tblCellMar>
            <w:top w:w="0" w:type="dxa"/>
            <w:left w:w="0" w:type="dxa"/>
            <w:bottom w:w="0" w:type="dxa"/>
            <w:right w:w="0" w:type="dxa"/>
          </w:tblCellMar>
        </w:tblPrEx>
        <w:trPr>
          <w:trHeight w:val="469" w:hRule="exact"/>
        </w:trPr>
        <w:tc>
          <w:tcPr>
            <w:tcW w:w="14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40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b/>
                <w:sz w:val="20"/>
                <w:szCs w:val="20"/>
              </w:rPr>
            </w:pPr>
            <w:r>
              <w:rPr>
                <w:rFonts w:hint="eastAsia" w:ascii="宋体" w:hAnsi="宋体" w:eastAsia="宋体"/>
                <w:b/>
                <w:szCs w:val="21"/>
              </w:rPr>
              <w:t>通风空调工程</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隐检日期</w:t>
            </w:r>
          </w:p>
        </w:tc>
        <w:tc>
          <w:tcPr>
            <w:tcW w:w="319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469" w:hRule="exact"/>
        </w:trPr>
        <w:tc>
          <w:tcPr>
            <w:tcW w:w="14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隐检部位</w:t>
            </w:r>
          </w:p>
        </w:tc>
        <w:tc>
          <w:tcPr>
            <w:tcW w:w="794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1200" w:firstLineChars="600"/>
              <w:jc w:val="left"/>
              <w:rPr>
                <w:rFonts w:ascii="宋体" w:hAnsi="宋体" w:eastAsia="宋体"/>
                <w:sz w:val="20"/>
                <w:szCs w:val="20"/>
              </w:rPr>
            </w:pPr>
            <w:r>
              <w:rPr>
                <w:rFonts w:hint="eastAsia" w:ascii="宋体" w:hAnsi="宋体" w:eastAsia="宋体"/>
                <w:sz w:val="20"/>
                <w:szCs w:val="20"/>
              </w:rPr>
              <w:t>层                  轴线       标高</w:t>
            </w:r>
          </w:p>
        </w:tc>
      </w:tr>
      <w:tr>
        <w:tblPrEx>
          <w:tblCellMar>
            <w:top w:w="0" w:type="dxa"/>
            <w:left w:w="0" w:type="dxa"/>
            <w:bottom w:w="0" w:type="dxa"/>
            <w:right w:w="0" w:type="dxa"/>
          </w:tblCellMar>
        </w:tblPrEx>
        <w:trPr>
          <w:trHeight w:val="567" w:hRule="atLeast"/>
        </w:trPr>
        <w:tc>
          <w:tcPr>
            <w:tcW w:w="9359" w:type="dxa"/>
            <w:gridSpan w:val="10"/>
            <w:tcBorders>
              <w:top w:val="single" w:color="000000" w:sz="4" w:space="0"/>
              <w:left w:val="single" w:color="000000" w:sz="4" w:space="0"/>
              <w:bottom w:val="single" w:color="auto" w:sz="4" w:space="0"/>
              <w:right w:val="single" w:color="000000" w:sz="4" w:space="0"/>
            </w:tcBorders>
            <w:shd w:val="clear" w:color="auto" w:fill="FFFFFF"/>
            <w:vAlign w:val="center"/>
          </w:tcPr>
          <w:p>
            <w:pPr>
              <w:jc w:val="left"/>
              <w:rPr>
                <w:rFonts w:ascii="宋体" w:hAnsi="宋体" w:eastAsia="宋体"/>
                <w:sz w:val="20"/>
                <w:szCs w:val="20"/>
              </w:rPr>
            </w:pPr>
            <w:r>
              <w:rPr>
                <w:rFonts w:hint="eastAsia" w:ascii="宋体" w:hAnsi="宋体" w:eastAsia="宋体"/>
                <w:sz w:val="20"/>
                <w:szCs w:val="20"/>
              </w:rPr>
              <w:t>排风系统1</w:t>
            </w:r>
          </w:p>
        </w:tc>
      </w:tr>
      <w:tr>
        <w:tblPrEx>
          <w:tblCellMar>
            <w:top w:w="0" w:type="dxa"/>
            <w:left w:w="0" w:type="dxa"/>
            <w:bottom w:w="0" w:type="dxa"/>
            <w:right w:w="0" w:type="dxa"/>
          </w:tblCellMar>
        </w:tblPrEx>
        <w:trPr>
          <w:trHeight w:val="567" w:hRule="atLeast"/>
        </w:trPr>
        <w:tc>
          <w:tcPr>
            <w:tcW w:w="851" w:type="dxa"/>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序号</w:t>
            </w:r>
          </w:p>
        </w:tc>
        <w:tc>
          <w:tcPr>
            <w:tcW w:w="1266"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风口设计风量</w:t>
            </w:r>
          </w:p>
          <w:p>
            <w:pPr>
              <w:jc w:val="center"/>
              <w:rPr>
                <w:rFonts w:ascii="宋体" w:hAnsi="宋体" w:eastAsia="宋体"/>
                <w:sz w:val="20"/>
                <w:szCs w:val="20"/>
              </w:rPr>
            </w:pPr>
            <w:r>
              <w:rPr>
                <w:rFonts w:hint="eastAsia" w:ascii="宋体" w:hAnsi="宋体" w:eastAsia="宋体"/>
                <w:sz w:val="20"/>
                <w:szCs w:val="20"/>
              </w:rPr>
              <w:t>（m3/h）</w:t>
            </w:r>
          </w:p>
        </w:tc>
        <w:tc>
          <w:tcPr>
            <w:tcW w:w="1994"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排风口面积/有效面积</w:t>
            </w:r>
          </w:p>
          <w:p>
            <w:pPr>
              <w:jc w:val="center"/>
              <w:rPr>
                <w:rFonts w:ascii="宋体" w:hAnsi="宋体" w:eastAsia="宋体"/>
                <w:sz w:val="20"/>
                <w:szCs w:val="20"/>
              </w:rPr>
            </w:pPr>
            <w:r>
              <w:rPr>
                <w:rFonts w:hint="eastAsia" w:ascii="宋体" w:hAnsi="宋体" w:eastAsia="宋体"/>
                <w:sz w:val="20"/>
                <w:szCs w:val="20"/>
              </w:rPr>
              <w:t>（m3/h）</w:t>
            </w:r>
          </w:p>
        </w:tc>
        <w:tc>
          <w:tcPr>
            <w:tcW w:w="1843"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排风口测试平均风速</w:t>
            </w:r>
          </w:p>
          <w:p>
            <w:pPr>
              <w:jc w:val="center"/>
              <w:rPr>
                <w:rFonts w:ascii="宋体" w:hAnsi="宋体" w:eastAsia="宋体"/>
                <w:sz w:val="20"/>
                <w:szCs w:val="20"/>
              </w:rPr>
            </w:pPr>
            <w:r>
              <w:rPr>
                <w:rFonts w:hint="eastAsia" w:ascii="宋体" w:hAnsi="宋体" w:eastAsia="宋体"/>
                <w:sz w:val="20"/>
                <w:szCs w:val="20"/>
              </w:rPr>
              <w:t>（m/s）</w:t>
            </w:r>
          </w:p>
        </w:tc>
        <w:tc>
          <w:tcPr>
            <w:tcW w:w="1650" w:type="dxa"/>
            <w:gridSpan w:val="2"/>
            <w:tcBorders>
              <w:top w:val="single" w:color="000000"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排风口测试排风量</w:t>
            </w:r>
          </w:p>
          <w:p>
            <w:pPr>
              <w:jc w:val="center"/>
              <w:rPr>
                <w:rFonts w:ascii="宋体" w:hAnsi="宋体" w:eastAsia="宋体"/>
                <w:sz w:val="20"/>
                <w:szCs w:val="20"/>
              </w:rPr>
            </w:pPr>
            <w:r>
              <w:rPr>
                <w:rFonts w:hint="eastAsia" w:ascii="宋体" w:hAnsi="宋体" w:eastAsia="宋体"/>
                <w:sz w:val="20"/>
                <w:szCs w:val="20"/>
              </w:rPr>
              <w:t>（m3/h）</w:t>
            </w:r>
          </w:p>
        </w:tc>
        <w:tc>
          <w:tcPr>
            <w:tcW w:w="1755" w:type="dxa"/>
            <w:tcBorders>
              <w:top w:val="single" w:color="000000"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与设计排风量偏差</w:t>
            </w:r>
          </w:p>
          <w:p>
            <w:pPr>
              <w:jc w:val="center"/>
              <w:rPr>
                <w:rFonts w:ascii="宋体" w:hAnsi="宋体" w:eastAsia="宋体"/>
                <w:sz w:val="20"/>
                <w:szCs w:val="20"/>
              </w:rPr>
            </w:pPr>
            <w:r>
              <w:rPr>
                <w:rFonts w:hint="eastAsia" w:ascii="宋体" w:hAnsi="宋体" w:eastAsia="宋体"/>
                <w:sz w:val="20"/>
                <w:szCs w:val="20"/>
              </w:rPr>
              <w:t>（%）</w:t>
            </w: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w:t>
            </w:r>
          </w:p>
        </w:tc>
        <w:tc>
          <w:tcPr>
            <w:tcW w:w="1266"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2</w:t>
            </w:r>
          </w:p>
        </w:tc>
        <w:tc>
          <w:tcPr>
            <w:tcW w:w="1266"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000000"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000000"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000000"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3</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4</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5</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6</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7</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8</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9</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10</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11</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12</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13</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14</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15</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16</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851" w:type="dxa"/>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17</w:t>
            </w:r>
          </w:p>
        </w:tc>
        <w:tc>
          <w:tcPr>
            <w:tcW w:w="1266"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340" w:hRule="atLeast"/>
        </w:trPr>
        <w:tc>
          <w:tcPr>
            <w:tcW w:w="2117" w:type="dxa"/>
            <w:gridSpan w:val="3"/>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排风系统设计总风量（m3/h）</w:t>
            </w:r>
          </w:p>
        </w:tc>
        <w:tc>
          <w:tcPr>
            <w:tcW w:w="1994"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843" w:type="dxa"/>
            <w:gridSpan w:val="2"/>
            <w:tcBorders>
              <w:top w:val="single" w:color="auto" w:sz="4" w:space="0"/>
              <w:left w:val="single" w:color="000000"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排风系统测试总风量（m3/h）</w:t>
            </w:r>
          </w:p>
        </w:tc>
        <w:tc>
          <w:tcPr>
            <w:tcW w:w="16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eastAsia="宋体"/>
                <w:sz w:val="20"/>
                <w:szCs w:val="20"/>
              </w:rPr>
            </w:pPr>
          </w:p>
        </w:tc>
        <w:tc>
          <w:tcPr>
            <w:tcW w:w="1755" w:type="dxa"/>
            <w:tcBorders>
              <w:top w:val="single" w:color="auto" w:sz="4" w:space="0"/>
              <w:left w:val="single" w:color="auto" w:sz="4" w:space="0"/>
              <w:bottom w:val="single" w:color="auto"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1013" w:hRule="atLeast"/>
        </w:trPr>
        <w:tc>
          <w:tcPr>
            <w:tcW w:w="851"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验收</w:t>
            </w:r>
          </w:p>
          <w:p>
            <w:pPr>
              <w:jc w:val="center"/>
              <w:rPr>
                <w:rFonts w:ascii="宋体" w:hAnsi="宋体" w:eastAsia="宋体"/>
                <w:sz w:val="20"/>
                <w:szCs w:val="20"/>
              </w:rPr>
            </w:pPr>
            <w:r>
              <w:rPr>
                <w:rFonts w:hint="eastAsia" w:ascii="宋体" w:hAnsi="宋体" w:eastAsia="宋体"/>
                <w:sz w:val="20"/>
                <w:szCs w:val="20"/>
              </w:rPr>
              <w:t>意见</w:t>
            </w:r>
          </w:p>
        </w:tc>
        <w:tc>
          <w:tcPr>
            <w:tcW w:w="8508" w:type="dxa"/>
            <w:gridSpan w:val="9"/>
            <w:tcBorders>
              <w:top w:val="single" w:color="000000" w:sz="4" w:space="0"/>
              <w:left w:val="single" w:color="auto" w:sz="4" w:space="0"/>
              <w:bottom w:val="single" w:color="000000" w:sz="4" w:space="0"/>
              <w:right w:val="single" w:color="000000" w:sz="4" w:space="0"/>
            </w:tcBorders>
            <w:shd w:val="clear" w:color="auto" w:fill="FFFFFF"/>
            <w:vAlign w:val="center"/>
          </w:tcPr>
          <w:p>
            <w:pPr>
              <w:jc w:val="left"/>
              <w:rPr>
                <w:rFonts w:ascii="宋体" w:hAnsi="宋体" w:eastAsia="宋体"/>
                <w:sz w:val="20"/>
                <w:szCs w:val="20"/>
              </w:rPr>
            </w:pPr>
          </w:p>
        </w:tc>
      </w:tr>
      <w:tr>
        <w:tblPrEx>
          <w:tblCellMar>
            <w:top w:w="0" w:type="dxa"/>
            <w:left w:w="0" w:type="dxa"/>
            <w:bottom w:w="0" w:type="dxa"/>
            <w:right w:w="0" w:type="dxa"/>
          </w:tblCellMar>
        </w:tblPrEx>
        <w:trPr>
          <w:trHeight w:val="680" w:hRule="atLeast"/>
        </w:trPr>
        <w:tc>
          <w:tcPr>
            <w:tcW w:w="8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签</w:t>
            </w:r>
          </w:p>
          <w:p>
            <w:pPr>
              <w:jc w:val="center"/>
              <w:rPr>
                <w:rFonts w:ascii="宋体" w:hAnsi="宋体" w:eastAsia="宋体"/>
                <w:sz w:val="20"/>
                <w:szCs w:val="20"/>
              </w:rPr>
            </w:pPr>
            <w:r>
              <w:rPr>
                <w:rFonts w:hint="eastAsia" w:ascii="宋体" w:hAnsi="宋体" w:eastAsia="宋体"/>
                <w:sz w:val="20"/>
                <w:szCs w:val="20"/>
              </w:rPr>
              <w:t>字</w:t>
            </w:r>
          </w:p>
          <w:p>
            <w:pPr>
              <w:jc w:val="center"/>
              <w:rPr>
                <w:rFonts w:ascii="宋体" w:hAnsi="宋体" w:eastAsia="宋体"/>
                <w:sz w:val="20"/>
                <w:szCs w:val="20"/>
              </w:rPr>
            </w:pPr>
            <w:r>
              <w:rPr>
                <w:rFonts w:hint="eastAsia" w:ascii="宋体" w:hAnsi="宋体" w:eastAsia="宋体"/>
                <w:sz w:val="20"/>
                <w:szCs w:val="20"/>
              </w:rPr>
              <w:t>栏</w:t>
            </w:r>
          </w:p>
        </w:tc>
        <w:tc>
          <w:tcPr>
            <w:tcW w:w="155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施工单位</w:t>
            </w:r>
          </w:p>
        </w:tc>
        <w:tc>
          <w:tcPr>
            <w:tcW w:w="695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r>
        <w:tblPrEx>
          <w:tblCellMar>
            <w:top w:w="0" w:type="dxa"/>
            <w:left w:w="0" w:type="dxa"/>
            <w:bottom w:w="0" w:type="dxa"/>
            <w:right w:w="0" w:type="dxa"/>
          </w:tblCellMar>
        </w:tblPrEx>
        <w:trPr>
          <w:trHeight w:val="709" w:hRule="exact"/>
        </w:trPr>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0"/>
                <w:szCs w:val="20"/>
              </w:rPr>
            </w:pPr>
          </w:p>
        </w:tc>
        <w:tc>
          <w:tcPr>
            <w:tcW w:w="155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rPr>
            </w:pPr>
            <w:r>
              <w:rPr>
                <w:rFonts w:hint="eastAsia" w:ascii="宋体" w:hAnsi="宋体" w:eastAsia="宋体"/>
                <w:sz w:val="20"/>
                <w:szCs w:val="20"/>
              </w:rPr>
              <w:t>建设单位</w:t>
            </w:r>
          </w:p>
        </w:tc>
        <w:tc>
          <w:tcPr>
            <w:tcW w:w="695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sz w:val="20"/>
                <w:szCs w:val="20"/>
              </w:rPr>
            </w:pPr>
          </w:p>
        </w:tc>
      </w:tr>
    </w:tbl>
    <w:p>
      <w:pPr>
        <w:pStyle w:val="19"/>
        <w:widowControl/>
        <w:ind w:left="480" w:firstLine="0" w:firstLineChars="0"/>
        <w:jc w:val="left"/>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t>备注：</w:t>
      </w:r>
    </w:p>
    <w:p>
      <w:pPr>
        <w:pStyle w:val="19"/>
        <w:widowControl/>
        <w:numPr>
          <w:ilvl w:val="0"/>
          <w:numId w:val="20"/>
        </w:numPr>
        <w:ind w:firstLineChars="0"/>
        <w:jc w:val="left"/>
        <w:rPr>
          <w:rFonts w:ascii="宋体" w:hAnsi="宋体" w:eastAsia="宋体"/>
          <w:szCs w:val="21"/>
        </w:rPr>
      </w:pPr>
      <w:r>
        <w:rPr>
          <w:rFonts w:hint="eastAsia" w:ascii="宋体" w:hAnsi="宋体" w:eastAsia="宋体"/>
          <w:szCs w:val="21"/>
        </w:rPr>
        <w:t>本表对排风系统风量进行记录，要求对所有排风系统每个风口进行测试，包含卫生间独立排风系统，每个系统提供一张测试表格。</w:t>
      </w:r>
    </w:p>
    <w:p>
      <w:pPr>
        <w:pStyle w:val="19"/>
        <w:widowControl/>
        <w:numPr>
          <w:ilvl w:val="0"/>
          <w:numId w:val="20"/>
        </w:numPr>
        <w:ind w:firstLineChars="0"/>
        <w:jc w:val="left"/>
        <w:rPr>
          <w:rFonts w:ascii="宋体" w:hAnsi="宋体" w:eastAsia="宋体"/>
          <w:szCs w:val="21"/>
        </w:rPr>
      </w:pPr>
      <w:r>
        <w:rPr>
          <w:rFonts w:hint="eastAsia" w:ascii="宋体" w:hAnsi="宋体" w:eastAsia="宋体"/>
          <w:szCs w:val="21"/>
        </w:rPr>
        <w:t>要求排风系统进行风量平衡调试，每个风口的测试风量与设计风量允许偏差为0</w:t>
      </w:r>
      <w:r>
        <w:rPr>
          <w:rFonts w:ascii="宋体" w:hAnsi="宋体" w:eastAsia="宋体"/>
          <w:szCs w:val="21"/>
        </w:rPr>
        <w:t>-</w:t>
      </w:r>
      <w:r>
        <w:rPr>
          <w:rFonts w:hint="eastAsia" w:ascii="宋体" w:hAnsi="宋体" w:eastAsia="宋体"/>
          <w:szCs w:val="21"/>
        </w:rPr>
        <w:t>15%为合格。</w:t>
      </w:r>
    </w:p>
    <w:p>
      <w:pPr>
        <w:pStyle w:val="19"/>
        <w:widowControl/>
        <w:numPr>
          <w:ilvl w:val="0"/>
          <w:numId w:val="20"/>
        </w:numPr>
        <w:ind w:firstLineChars="0"/>
        <w:jc w:val="left"/>
        <w:rPr>
          <w:rFonts w:ascii="宋体" w:hAnsi="宋体" w:eastAsia="宋体"/>
          <w:szCs w:val="21"/>
        </w:rPr>
      </w:pPr>
      <w:r>
        <w:rPr>
          <w:rFonts w:hint="eastAsia" w:ascii="宋体" w:hAnsi="宋体" w:eastAsia="宋体"/>
          <w:szCs w:val="21"/>
        </w:rPr>
        <w:t>排风系统测试总风量与设计总风量允许偏差为-5%</w:t>
      </w:r>
      <w:r>
        <w:rPr>
          <w:rFonts w:ascii="宋体" w:hAnsi="宋体" w:eastAsia="宋体"/>
          <w:szCs w:val="21"/>
        </w:rPr>
        <w:t>-</w:t>
      </w:r>
      <w:r>
        <w:rPr>
          <w:rFonts w:hint="eastAsia" w:ascii="宋体" w:hAnsi="宋体" w:eastAsia="宋体"/>
          <w:szCs w:val="21"/>
        </w:rPr>
        <w:t>10%为合格。</w:t>
      </w:r>
    </w:p>
    <w:p>
      <w:pPr>
        <w:pStyle w:val="19"/>
        <w:widowControl/>
        <w:numPr>
          <w:ilvl w:val="0"/>
          <w:numId w:val="20"/>
        </w:numPr>
        <w:ind w:firstLineChars="0"/>
        <w:jc w:val="left"/>
        <w:rPr>
          <w:rFonts w:ascii="宋体" w:hAnsi="宋体" w:eastAsia="宋体"/>
          <w:szCs w:val="21"/>
        </w:rPr>
      </w:pPr>
      <w:r>
        <w:rPr>
          <w:rFonts w:hint="eastAsia" w:ascii="宋体" w:hAnsi="宋体" w:eastAsia="宋体"/>
          <w:szCs w:val="21"/>
        </w:rPr>
        <w:t>百叶风口应采用风速法测量，风口风速测点不应少于6点，并应均匀布置。</w:t>
      </w:r>
    </w:p>
    <w:p>
      <w:pPr>
        <w:widowControl/>
        <w:jc w:val="left"/>
        <w:rPr>
          <w:rFonts w:ascii="宋体" w:hAnsi="宋体" w:eastAsia="宋体"/>
          <w:szCs w:val="21"/>
        </w:rPr>
      </w:pPr>
    </w:p>
    <w:p>
      <w:pPr>
        <w:widowControl/>
        <w:jc w:val="left"/>
        <w:rPr>
          <w:rFonts w:ascii="宋体" w:hAnsi="宋体" w:eastAsia="宋体"/>
          <w:szCs w:val="21"/>
        </w:rPr>
      </w:pPr>
      <w:r>
        <w:rPr>
          <w:rFonts w:hint="eastAsia" w:ascii="宋体" w:hAnsi="宋体" w:eastAsia="宋体"/>
          <w:szCs w:val="21"/>
        </w:rPr>
        <w:t>风口风量测试方法及测量要求：</w:t>
      </w:r>
    </w:p>
    <w:p>
      <w:pPr>
        <w:pStyle w:val="19"/>
        <w:widowControl/>
        <w:numPr>
          <w:ilvl w:val="0"/>
          <w:numId w:val="21"/>
        </w:numPr>
        <w:ind w:firstLineChars="0"/>
        <w:jc w:val="left"/>
        <w:rPr>
          <w:rFonts w:ascii="宋体" w:hAnsi="宋体" w:eastAsia="宋体"/>
          <w:szCs w:val="21"/>
        </w:rPr>
      </w:pPr>
      <w:r>
        <w:rPr>
          <w:rFonts w:hint="eastAsia" w:ascii="宋体" w:hAnsi="宋体" w:eastAsia="宋体"/>
          <w:szCs w:val="21"/>
        </w:rPr>
        <w:t>风量罩测试法</w:t>
      </w:r>
    </w:p>
    <w:p>
      <w:pPr>
        <w:widowControl/>
        <w:jc w:val="left"/>
        <w:rPr>
          <w:rFonts w:ascii="Arial" w:hAnsi="Arial" w:cs="Arial"/>
          <w:szCs w:val="21"/>
          <w:shd w:val="clear" w:color="auto" w:fill="FFFFFF"/>
        </w:rPr>
      </w:pPr>
      <w:r>
        <w:rPr>
          <w:rFonts w:ascii="Arial" w:hAnsi="Arial" w:cs="Arial"/>
          <w:szCs w:val="21"/>
          <w:shd w:val="clear" w:color="auto" w:fill="FFFFFF"/>
        </w:rPr>
        <w:t>风量罩能迅速准确地测量风口平均通风量</w:t>
      </w:r>
      <w:r>
        <w:rPr>
          <w:rFonts w:hint="eastAsia" w:ascii="Arial" w:hAnsi="Arial" w:cs="Arial"/>
          <w:szCs w:val="21"/>
          <w:shd w:val="clear" w:color="auto" w:fill="FFFFFF"/>
        </w:rPr>
        <w:t>，风量罩</w:t>
      </w:r>
      <w:r>
        <w:rPr>
          <w:rFonts w:ascii="Arial" w:hAnsi="Arial" w:cs="Arial"/>
          <w:szCs w:val="21"/>
          <w:shd w:val="clear" w:color="auto" w:fill="FFFFFF"/>
        </w:rPr>
        <w:t>配备相应的传感器可以直接读出风速、压力和相对温湿度，尤其适用于对于散流器式风口。使用时将罩口紧贴天花面，使风口整体完全包容，就可以直接读取</w:t>
      </w:r>
      <w:r>
        <w:rPr>
          <w:rFonts w:hint="eastAsia" w:ascii="Arial" w:hAnsi="Arial" w:cs="Arial"/>
          <w:szCs w:val="21"/>
          <w:shd w:val="clear" w:color="auto" w:fill="FFFFFF"/>
        </w:rPr>
        <w:t>数据。当采用风量罩测量风口风量时，应选择与风口面积较接近的风量罩体，罩口面积不得大于4倍风口面积，且罩体边长不得大于风口长边的2倍。风口宜位于罩体的中间位置，罩口与风口所在平面应紧密接触、不漏风。</w:t>
      </w:r>
    </w:p>
    <w:p>
      <w:pPr>
        <w:widowControl/>
        <w:jc w:val="center"/>
        <w:rPr>
          <w:rFonts w:ascii="宋体" w:hAnsi="宋体" w:eastAsia="宋体"/>
          <w:szCs w:val="21"/>
        </w:rPr>
      </w:pPr>
      <w:r>
        <w:drawing>
          <wp:inline distT="0" distB="0" distL="0" distR="0">
            <wp:extent cx="1981200" cy="2173605"/>
            <wp:effectExtent l="0" t="0" r="0" b="0"/>
            <wp:docPr id="5" name="图片 5" descr="https://timgsa.baidu.com/timg?image&amp;quality=80&amp;size=b9999_10000&amp;sec=1585651424730&amp;di=e1e11a5f56b8614161721ec24d6171de&amp;imgtype=0&amp;src=http%3A%2F%2Fimg60.chem17.com%2F9%2F20160920%2F63609980996829496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timgsa.baidu.com/timg?image&amp;quality=80&amp;size=b9999_10000&amp;sec=1585651424730&amp;di=e1e11a5f56b8614161721ec24d6171de&amp;imgtype=0&amp;src=http%3A%2F%2Fimg60.chem17.com%2F9%2F20160920%2F6360998099682949655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5559" cy="2200386"/>
                    </a:xfrm>
                    <a:prstGeom prst="rect">
                      <a:avLst/>
                    </a:prstGeom>
                    <a:noFill/>
                    <a:ln>
                      <a:noFill/>
                    </a:ln>
                  </pic:spPr>
                </pic:pic>
              </a:graphicData>
            </a:graphic>
          </wp:inline>
        </w:drawing>
      </w:r>
    </w:p>
    <w:p>
      <w:pPr>
        <w:widowControl/>
        <w:jc w:val="center"/>
        <w:rPr>
          <w:rFonts w:ascii="宋体" w:hAnsi="宋体" w:eastAsia="宋体"/>
          <w:szCs w:val="21"/>
          <w:u w:val="single"/>
        </w:rPr>
      </w:pPr>
      <w:r>
        <w:rPr>
          <w:rFonts w:hint="eastAsia" w:ascii="宋体" w:hAnsi="宋体" w:eastAsia="宋体"/>
          <w:szCs w:val="21"/>
          <w:u w:val="single"/>
        </w:rPr>
        <w:t>风量罩测试散流器风口风量实例</w:t>
      </w:r>
    </w:p>
    <w:p>
      <w:pPr>
        <w:widowControl/>
        <w:rPr>
          <w:rFonts w:ascii="宋体" w:hAnsi="宋体" w:eastAsia="宋体"/>
          <w:szCs w:val="21"/>
          <w:u w:val="single"/>
        </w:rPr>
      </w:pPr>
    </w:p>
    <w:p>
      <w:pPr>
        <w:pStyle w:val="19"/>
        <w:widowControl/>
        <w:numPr>
          <w:ilvl w:val="0"/>
          <w:numId w:val="21"/>
        </w:numPr>
        <w:ind w:firstLineChars="0"/>
        <w:jc w:val="left"/>
        <w:rPr>
          <w:rFonts w:ascii="宋体" w:hAnsi="宋体" w:eastAsia="宋体"/>
          <w:szCs w:val="21"/>
        </w:rPr>
      </w:pPr>
      <w:r>
        <w:rPr>
          <w:rFonts w:hint="eastAsia" w:ascii="宋体" w:hAnsi="宋体" w:eastAsia="宋体"/>
          <w:szCs w:val="21"/>
        </w:rPr>
        <w:t>风口风速测试法</w:t>
      </w:r>
    </w:p>
    <w:p>
      <w:pPr>
        <w:widowControl/>
        <w:jc w:val="center"/>
        <w:rPr>
          <w:rFonts w:ascii="宋体" w:hAnsi="宋体" w:eastAsia="宋体"/>
          <w:sz w:val="28"/>
          <w:szCs w:val="21"/>
        </w:rPr>
      </w:pPr>
      <w:r>
        <w:rPr>
          <w:rFonts w:hint="eastAsia" w:ascii="宋体" w:hAnsi="宋体" w:eastAsia="宋体"/>
          <w:szCs w:val="21"/>
        </w:rPr>
        <w:t>风口风速法测量仪器为风速仪，风口平均风速法较适用于格栅百叶风口，采用风口风速法测量风口风量时，在风口出风口平面上，测点不应少于6点，并应均匀布置。采用风口风速法测量风量时，风口风量应按照下式计算：</w:t>
      </w:r>
      <w:r>
        <w:rPr>
          <w:rFonts w:hint="eastAsia" w:ascii="宋体" w:hAnsi="宋体" w:eastAsia="宋体"/>
          <w:sz w:val="28"/>
          <w:szCs w:val="21"/>
        </w:rPr>
        <w:t>L=</w:t>
      </w:r>
      <w:r>
        <w:rPr>
          <w:rFonts w:ascii="宋体" w:hAnsi="宋体" w:eastAsia="宋体"/>
          <w:sz w:val="28"/>
          <w:szCs w:val="21"/>
        </w:rPr>
        <w:t xml:space="preserve">3600 </w:t>
      </w:r>
      <w:r>
        <w:rPr>
          <w:rFonts w:hint="eastAsia" w:ascii="宋体" w:hAnsi="宋体" w:eastAsia="宋体"/>
          <w:sz w:val="28"/>
          <w:szCs w:val="21"/>
        </w:rPr>
        <w:t>x</w:t>
      </w:r>
      <w:r>
        <w:rPr>
          <w:rFonts w:ascii="宋体" w:hAnsi="宋体" w:eastAsia="宋体"/>
          <w:sz w:val="28"/>
          <w:szCs w:val="21"/>
        </w:rPr>
        <w:t xml:space="preserve"> </w:t>
      </w:r>
      <w:r>
        <w:rPr>
          <w:rFonts w:hint="eastAsia" w:ascii="宋体" w:hAnsi="宋体" w:eastAsia="宋体"/>
          <w:sz w:val="28"/>
          <w:szCs w:val="21"/>
        </w:rPr>
        <w:t>F</w:t>
      </w:r>
      <w:r>
        <w:rPr>
          <w:rFonts w:ascii="宋体" w:hAnsi="宋体" w:eastAsia="宋体"/>
          <w:sz w:val="28"/>
          <w:szCs w:val="21"/>
        </w:rPr>
        <w:t xml:space="preserve"> </w:t>
      </w:r>
      <w:r>
        <w:rPr>
          <w:rFonts w:hint="eastAsia" w:ascii="宋体" w:hAnsi="宋体" w:eastAsia="宋体"/>
          <w:sz w:val="28"/>
          <w:szCs w:val="21"/>
        </w:rPr>
        <w:t>x</w:t>
      </w:r>
      <w:r>
        <w:rPr>
          <w:rFonts w:ascii="宋体" w:hAnsi="宋体" w:eastAsia="宋体"/>
          <w:sz w:val="28"/>
          <w:szCs w:val="21"/>
        </w:rPr>
        <w:t xml:space="preserve"> </w:t>
      </w:r>
      <w:r>
        <w:rPr>
          <w:rFonts w:hint="eastAsia" w:ascii="宋体" w:hAnsi="宋体" w:eastAsia="宋体"/>
          <w:sz w:val="28"/>
          <w:szCs w:val="21"/>
        </w:rPr>
        <w:t>V</w:t>
      </w:r>
    </w:p>
    <w:p>
      <w:pPr>
        <w:widowControl/>
        <w:rPr>
          <w:rFonts w:ascii="宋体" w:hAnsi="宋体" w:eastAsia="宋体"/>
          <w:szCs w:val="21"/>
        </w:rPr>
      </w:pPr>
      <w:r>
        <w:rPr>
          <w:rFonts w:hint="eastAsia" w:ascii="宋体" w:hAnsi="宋体" w:eastAsia="宋体"/>
          <w:szCs w:val="21"/>
        </w:rPr>
        <w:t>式中：F-风口截面有效面积m</w:t>
      </w:r>
      <w:r>
        <w:rPr>
          <w:rFonts w:ascii="宋体" w:hAnsi="宋体" w:eastAsia="宋体"/>
          <w:szCs w:val="21"/>
        </w:rPr>
        <w:t>2</w:t>
      </w:r>
      <w:r>
        <w:rPr>
          <w:rFonts w:hint="eastAsia" w:ascii="宋体" w:hAnsi="宋体" w:eastAsia="宋体"/>
          <w:szCs w:val="21"/>
        </w:rPr>
        <w:t>（即有效出风面积）</w:t>
      </w:r>
    </w:p>
    <w:p>
      <w:pPr>
        <w:widowControl/>
        <w:rPr>
          <w:rFonts w:ascii="宋体" w:hAnsi="宋体" w:eastAsia="宋体"/>
          <w:szCs w:val="21"/>
        </w:rPr>
      </w:pPr>
      <w:r>
        <w:rPr>
          <w:rFonts w:ascii="宋体" w:hAnsi="宋体" w:eastAsia="宋体"/>
          <w:szCs w:val="21"/>
        </w:rPr>
        <w:t xml:space="preserve">      </w:t>
      </w:r>
      <w:r>
        <w:rPr>
          <w:rFonts w:hint="eastAsia" w:ascii="宋体" w:hAnsi="宋体" w:eastAsia="宋体"/>
          <w:szCs w:val="21"/>
        </w:rPr>
        <w:t>V-风口处测得的平均风速m/</w:t>
      </w:r>
      <w:r>
        <w:rPr>
          <w:rFonts w:ascii="宋体" w:hAnsi="宋体" w:eastAsia="宋体"/>
          <w:szCs w:val="21"/>
        </w:rPr>
        <w:t>s</w:t>
      </w:r>
    </w:p>
    <w:p>
      <w:pPr>
        <w:widowControl/>
        <w:jc w:val="center"/>
        <w:rPr>
          <w:rFonts w:ascii="宋体" w:hAnsi="宋体" w:eastAsia="宋体"/>
          <w:szCs w:val="21"/>
        </w:rPr>
      </w:pPr>
      <w:r>
        <w:drawing>
          <wp:inline distT="0" distB="0" distL="0" distR="0">
            <wp:extent cx="2108200" cy="2108200"/>
            <wp:effectExtent l="0" t="0" r="6350" b="6350"/>
            <wp:docPr id="9" name="图片 9" descr="http://6127110.s21i-6.faidns.com/2/ABUIABACGAAg6pzFqwUoy4-pnAIw6Ac4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6127110.s21i-6.faidns.com/2/ABUIABACGAAg6pzFqwUoy4-pnAIw6Ac46A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08200" cy="2108200"/>
                    </a:xfrm>
                    <a:prstGeom prst="rect">
                      <a:avLst/>
                    </a:prstGeom>
                    <a:noFill/>
                    <a:ln>
                      <a:noFill/>
                    </a:ln>
                  </pic:spPr>
                </pic:pic>
              </a:graphicData>
            </a:graphic>
          </wp:inline>
        </w:drawing>
      </w:r>
    </w:p>
    <w:p>
      <w:pPr>
        <w:widowControl/>
        <w:jc w:val="center"/>
        <w:rPr>
          <w:rFonts w:ascii="宋体" w:hAnsi="宋体" w:eastAsia="宋体"/>
          <w:szCs w:val="21"/>
          <w:u w:val="single"/>
        </w:rPr>
      </w:pPr>
      <w:r>
        <w:rPr>
          <w:rFonts w:hint="eastAsia" w:ascii="宋体" w:hAnsi="宋体" w:eastAsia="宋体"/>
          <w:szCs w:val="21"/>
          <w:u w:val="single"/>
        </w:rPr>
        <w:t>风速仪</w:t>
      </w:r>
    </w:p>
    <w:p>
      <w:pPr>
        <w:pStyle w:val="19"/>
        <w:widowControl/>
        <w:numPr>
          <w:ilvl w:val="0"/>
          <w:numId w:val="21"/>
        </w:numPr>
        <w:ind w:firstLineChars="0"/>
        <w:jc w:val="left"/>
        <w:rPr>
          <w:rFonts w:ascii="宋体" w:hAnsi="宋体" w:eastAsia="宋体"/>
          <w:szCs w:val="21"/>
        </w:rPr>
      </w:pPr>
      <w:r>
        <w:rPr>
          <w:rFonts w:hint="eastAsia" w:ascii="宋体" w:hAnsi="宋体" w:eastAsia="宋体"/>
          <w:szCs w:val="21"/>
        </w:rPr>
        <w:t>风量测量要求</w:t>
      </w:r>
    </w:p>
    <w:p>
      <w:pPr>
        <w:widowControl/>
        <w:jc w:val="left"/>
        <w:rPr>
          <w:rFonts w:ascii="宋体" w:hAnsi="宋体" w:eastAsia="宋体"/>
          <w:szCs w:val="21"/>
        </w:rPr>
      </w:pPr>
      <w:r>
        <w:rPr>
          <w:rFonts w:hint="eastAsia" w:ascii="宋体" w:hAnsi="宋体" w:eastAsia="宋体"/>
          <w:szCs w:val="21"/>
        </w:rPr>
        <w:t>新、排风系统的风量测量应在空调通风系统完成风量平衡调试后进行，需对每个新排风系统的每个新排风口进行风量测量，每个风口的规格、形式、风量在设计图纸中均已标识，供应商需对应图纸完成每个风口的调试及风量测试工作，保证各系统、各风口风量均满足设计要求。如供应商在施工阶段发现设计图纸中的任何疑问，须及时联系建设单位、设计单位进行答疑。</w:t>
      </w:r>
    </w:p>
    <w:p>
      <w:pPr>
        <w:widowControl/>
        <w:jc w:val="center"/>
        <w:rPr>
          <w:rFonts w:ascii="宋体" w:hAnsi="宋体" w:eastAsia="宋体"/>
          <w:szCs w:val="21"/>
        </w:rPr>
      </w:pPr>
    </w:p>
    <w:p>
      <w:pPr>
        <w:widowControl/>
        <w:rPr>
          <w:rFonts w:ascii="宋体" w:hAnsi="宋体" w:eastAsia="宋体"/>
          <w:szCs w:val="21"/>
        </w:rPr>
      </w:pPr>
    </w:p>
    <w:p>
      <w:pPr>
        <w:pStyle w:val="2"/>
        <w:ind w:right="210"/>
        <w:rPr>
          <w:rFonts w:ascii="宋体" w:hAnsi="宋体" w:eastAsia="宋体"/>
        </w:rPr>
      </w:pPr>
      <w:bookmarkStart w:id="48" w:name="_Toc28364671"/>
      <w:r>
        <w:rPr>
          <w:rFonts w:hint="eastAsia" w:ascii="宋体" w:hAnsi="宋体" w:eastAsia="宋体"/>
        </w:rPr>
        <w:t>给排水工程</w:t>
      </w:r>
      <w:bookmarkEnd w:id="48"/>
    </w:p>
    <w:p>
      <w:pPr>
        <w:rPr>
          <w:rFonts w:ascii="宋体" w:hAnsi="宋体" w:eastAsia="宋体"/>
        </w:rPr>
      </w:pPr>
    </w:p>
    <w:p>
      <w:pPr>
        <w:pStyle w:val="3"/>
        <w:rPr>
          <w:rFonts w:ascii="宋体" w:hAnsi="宋体" w:eastAsia="宋体"/>
          <w:szCs w:val="21"/>
        </w:rPr>
      </w:pPr>
      <w:bookmarkStart w:id="49" w:name="_Toc28364672"/>
      <w:r>
        <w:rPr>
          <w:rFonts w:hint="eastAsia" w:ascii="宋体" w:hAnsi="宋体" w:eastAsia="宋体"/>
          <w:szCs w:val="21"/>
        </w:rPr>
        <w:t>施工质量要求：</w:t>
      </w:r>
      <w:bookmarkEnd w:id="49"/>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管径小于100mm的镀锌钢管应采用螺纹连接，套丝扣时破坏的镀锌层表面及外露螺纹部分应做防腐处理；管径大于100的镀锌钢管应采用法兰或卡套专用件连接，镀锌管道与法兰的焊接处应二次镀锌。</w:t>
      </w:r>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给水塑料管和复合管可以采用橡胶圈接口、粘接接口、热熔连接、专用管件连接及法兰连接。不得在塑料管上套丝。</w:t>
      </w:r>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管径小于22mm的铜管应承插或套管焊接，承口应迎水流方向；管径大于或等于22mm时，可采用对口焊接。</w:t>
      </w:r>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上下平行安装时，热水管应在冷水管道的上方，沿墙面平行安装时热水管应在冷水管左侧。</w:t>
      </w:r>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给水管道压力测试：当采用金属及复合给水管道时，在试验压力（工作压力的1.5倍）下观测10min，压力下降不应大于0.02MPa，然后降到工作压力进行检查，应不渗不漏。当采用塑料给水管道时，在试验压力（工作压力的1.5倍）稳压1h，压力降不得超过0.05MPa，然后在工作压力的1.15倍状态下稳压2h，压力下降不得超过0.03MPa，同时不渗不漏。</w:t>
      </w:r>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给水与排水管道平行敷设时，最小水平距离不得小于0.5m。交叉敷设时，垂直净距不得小于0.15m。给水管应敷设在排水管道的上方。</w:t>
      </w:r>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排水立管每层必须设置一个检查口。连接2个及以上大便器或3个及以上卫生器具的污水横管应设置清扫口。</w:t>
      </w:r>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金属排水管道上的吊钩或卡箍应固定牢固，横管不大于2m，立管不应大于3m。</w:t>
      </w:r>
    </w:p>
    <w:p>
      <w:pPr>
        <w:pStyle w:val="19"/>
        <w:widowControl/>
        <w:numPr>
          <w:ilvl w:val="0"/>
          <w:numId w:val="22"/>
        </w:numPr>
        <w:ind w:firstLineChars="0"/>
        <w:jc w:val="left"/>
        <w:rPr>
          <w:rFonts w:ascii="宋体" w:hAnsi="宋体" w:eastAsia="宋体"/>
          <w:szCs w:val="21"/>
        </w:rPr>
      </w:pPr>
      <w:r>
        <w:rPr>
          <w:rFonts w:hint="eastAsia" w:ascii="宋体" w:hAnsi="宋体" w:eastAsia="宋体"/>
          <w:szCs w:val="21"/>
        </w:rPr>
        <w:t>排水塑料管道支架、吊架间距应符合下表要求：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547"/>
        <w:gridCol w:w="1556"/>
        <w:gridCol w:w="1547"/>
        <w:gridCol w:w="154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tcPr>
          <w:p>
            <w:pPr>
              <w:widowControl/>
              <w:jc w:val="left"/>
              <w:rPr>
                <w:rFonts w:ascii="宋体" w:hAnsi="宋体" w:eastAsia="宋体"/>
                <w:szCs w:val="21"/>
              </w:rPr>
            </w:pPr>
            <w:r>
              <w:rPr>
                <w:rFonts w:hint="eastAsia" w:ascii="宋体" w:hAnsi="宋体" w:eastAsia="宋体"/>
                <w:szCs w:val="21"/>
              </w:rPr>
              <w:t>管径</w:t>
            </w:r>
          </w:p>
        </w:tc>
        <w:tc>
          <w:tcPr>
            <w:tcW w:w="1642" w:type="dxa"/>
          </w:tcPr>
          <w:p>
            <w:pPr>
              <w:widowControl/>
              <w:jc w:val="left"/>
              <w:rPr>
                <w:rFonts w:ascii="宋体" w:hAnsi="宋体" w:eastAsia="宋体"/>
                <w:szCs w:val="21"/>
              </w:rPr>
            </w:pPr>
            <w:r>
              <w:rPr>
                <w:rFonts w:hint="eastAsia" w:ascii="宋体" w:hAnsi="宋体" w:eastAsia="宋体"/>
                <w:szCs w:val="21"/>
              </w:rPr>
              <w:t>50</w:t>
            </w:r>
          </w:p>
        </w:tc>
        <w:tc>
          <w:tcPr>
            <w:tcW w:w="1642" w:type="dxa"/>
          </w:tcPr>
          <w:p>
            <w:pPr>
              <w:widowControl/>
              <w:jc w:val="left"/>
              <w:rPr>
                <w:rFonts w:ascii="宋体" w:hAnsi="宋体" w:eastAsia="宋体"/>
                <w:szCs w:val="21"/>
              </w:rPr>
            </w:pPr>
            <w:r>
              <w:rPr>
                <w:rFonts w:hint="eastAsia" w:ascii="宋体" w:hAnsi="宋体" w:eastAsia="宋体"/>
                <w:szCs w:val="21"/>
              </w:rPr>
              <w:t>75</w:t>
            </w:r>
          </w:p>
        </w:tc>
        <w:tc>
          <w:tcPr>
            <w:tcW w:w="1642" w:type="dxa"/>
          </w:tcPr>
          <w:p>
            <w:pPr>
              <w:widowControl/>
              <w:jc w:val="left"/>
              <w:rPr>
                <w:rFonts w:ascii="宋体" w:hAnsi="宋体" w:eastAsia="宋体"/>
                <w:szCs w:val="21"/>
              </w:rPr>
            </w:pPr>
            <w:r>
              <w:rPr>
                <w:rFonts w:hint="eastAsia" w:ascii="宋体" w:hAnsi="宋体" w:eastAsia="宋体"/>
                <w:szCs w:val="21"/>
              </w:rPr>
              <w:t>110</w:t>
            </w:r>
          </w:p>
        </w:tc>
        <w:tc>
          <w:tcPr>
            <w:tcW w:w="1643" w:type="dxa"/>
          </w:tcPr>
          <w:p>
            <w:pPr>
              <w:widowControl/>
              <w:jc w:val="left"/>
              <w:rPr>
                <w:rFonts w:ascii="宋体" w:hAnsi="宋体" w:eastAsia="宋体"/>
                <w:szCs w:val="21"/>
              </w:rPr>
            </w:pPr>
            <w:r>
              <w:rPr>
                <w:rFonts w:hint="eastAsia" w:ascii="宋体" w:hAnsi="宋体" w:eastAsia="宋体"/>
                <w:szCs w:val="21"/>
              </w:rPr>
              <w:t>125</w:t>
            </w:r>
          </w:p>
        </w:tc>
        <w:tc>
          <w:tcPr>
            <w:tcW w:w="1643" w:type="dxa"/>
          </w:tcPr>
          <w:p>
            <w:pPr>
              <w:widowControl/>
              <w:jc w:val="left"/>
              <w:rPr>
                <w:rFonts w:ascii="宋体" w:hAnsi="宋体" w:eastAsia="宋体"/>
                <w:szCs w:val="21"/>
              </w:rPr>
            </w:pPr>
            <w:r>
              <w:rPr>
                <w:rFonts w:hint="eastAsia" w:ascii="宋体" w:hAnsi="宋体" w:eastAsia="宋体"/>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tcPr>
          <w:p>
            <w:pPr>
              <w:widowControl/>
              <w:jc w:val="left"/>
              <w:rPr>
                <w:rFonts w:ascii="宋体" w:hAnsi="宋体" w:eastAsia="宋体"/>
                <w:szCs w:val="21"/>
              </w:rPr>
            </w:pPr>
            <w:r>
              <w:rPr>
                <w:rFonts w:hint="eastAsia" w:ascii="宋体" w:hAnsi="宋体" w:eastAsia="宋体"/>
                <w:szCs w:val="21"/>
              </w:rPr>
              <w:t>立管</w:t>
            </w:r>
          </w:p>
        </w:tc>
        <w:tc>
          <w:tcPr>
            <w:tcW w:w="1642" w:type="dxa"/>
          </w:tcPr>
          <w:p>
            <w:pPr>
              <w:widowControl/>
              <w:jc w:val="left"/>
              <w:rPr>
                <w:rFonts w:ascii="宋体" w:hAnsi="宋体" w:eastAsia="宋体"/>
                <w:szCs w:val="21"/>
              </w:rPr>
            </w:pPr>
            <w:r>
              <w:rPr>
                <w:rFonts w:hint="eastAsia" w:ascii="宋体" w:hAnsi="宋体" w:eastAsia="宋体"/>
                <w:szCs w:val="21"/>
              </w:rPr>
              <w:t>1.2</w:t>
            </w:r>
          </w:p>
        </w:tc>
        <w:tc>
          <w:tcPr>
            <w:tcW w:w="1642" w:type="dxa"/>
          </w:tcPr>
          <w:p>
            <w:pPr>
              <w:widowControl/>
              <w:jc w:val="left"/>
              <w:rPr>
                <w:rFonts w:ascii="宋体" w:hAnsi="宋体" w:eastAsia="宋体"/>
                <w:szCs w:val="21"/>
              </w:rPr>
            </w:pPr>
            <w:r>
              <w:rPr>
                <w:rFonts w:hint="eastAsia" w:ascii="宋体" w:hAnsi="宋体" w:eastAsia="宋体"/>
                <w:szCs w:val="21"/>
              </w:rPr>
              <w:t>1.5</w:t>
            </w:r>
          </w:p>
        </w:tc>
        <w:tc>
          <w:tcPr>
            <w:tcW w:w="1642" w:type="dxa"/>
          </w:tcPr>
          <w:p>
            <w:pPr>
              <w:widowControl/>
              <w:jc w:val="left"/>
              <w:rPr>
                <w:rFonts w:ascii="宋体" w:hAnsi="宋体" w:eastAsia="宋体"/>
                <w:szCs w:val="21"/>
              </w:rPr>
            </w:pPr>
            <w:r>
              <w:rPr>
                <w:rFonts w:hint="eastAsia" w:ascii="宋体" w:hAnsi="宋体" w:eastAsia="宋体"/>
                <w:szCs w:val="21"/>
              </w:rPr>
              <w:t>2.0</w:t>
            </w:r>
          </w:p>
        </w:tc>
        <w:tc>
          <w:tcPr>
            <w:tcW w:w="1643" w:type="dxa"/>
          </w:tcPr>
          <w:p>
            <w:pPr>
              <w:widowControl/>
              <w:jc w:val="left"/>
              <w:rPr>
                <w:rFonts w:ascii="宋体" w:hAnsi="宋体" w:eastAsia="宋体"/>
                <w:szCs w:val="21"/>
              </w:rPr>
            </w:pPr>
            <w:r>
              <w:rPr>
                <w:rFonts w:hint="eastAsia" w:ascii="宋体" w:hAnsi="宋体" w:eastAsia="宋体"/>
                <w:szCs w:val="21"/>
              </w:rPr>
              <w:t>2.0</w:t>
            </w:r>
          </w:p>
        </w:tc>
        <w:tc>
          <w:tcPr>
            <w:tcW w:w="1643" w:type="dxa"/>
          </w:tcPr>
          <w:p>
            <w:pPr>
              <w:widowControl/>
              <w:jc w:val="left"/>
              <w:rPr>
                <w:rFonts w:ascii="宋体" w:hAnsi="宋体" w:eastAsia="宋体"/>
                <w:szCs w:val="21"/>
              </w:rPr>
            </w:pPr>
            <w:r>
              <w:rPr>
                <w:rFonts w:hint="eastAsia" w:ascii="宋体" w:hAnsi="宋体" w:eastAsia="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tcPr>
          <w:p>
            <w:pPr>
              <w:widowControl/>
              <w:jc w:val="left"/>
              <w:rPr>
                <w:rFonts w:ascii="宋体" w:hAnsi="宋体" w:eastAsia="宋体"/>
                <w:szCs w:val="21"/>
              </w:rPr>
            </w:pPr>
            <w:r>
              <w:rPr>
                <w:rFonts w:hint="eastAsia" w:ascii="宋体" w:hAnsi="宋体" w:eastAsia="宋体"/>
                <w:szCs w:val="21"/>
              </w:rPr>
              <w:t>横管</w:t>
            </w:r>
          </w:p>
        </w:tc>
        <w:tc>
          <w:tcPr>
            <w:tcW w:w="1642" w:type="dxa"/>
          </w:tcPr>
          <w:p>
            <w:pPr>
              <w:widowControl/>
              <w:jc w:val="left"/>
              <w:rPr>
                <w:rFonts w:ascii="宋体" w:hAnsi="宋体" w:eastAsia="宋体"/>
                <w:szCs w:val="21"/>
              </w:rPr>
            </w:pPr>
            <w:r>
              <w:rPr>
                <w:rFonts w:hint="eastAsia" w:ascii="宋体" w:hAnsi="宋体" w:eastAsia="宋体"/>
                <w:szCs w:val="21"/>
              </w:rPr>
              <w:t>0.5</w:t>
            </w:r>
          </w:p>
        </w:tc>
        <w:tc>
          <w:tcPr>
            <w:tcW w:w="1642" w:type="dxa"/>
          </w:tcPr>
          <w:p>
            <w:pPr>
              <w:widowControl/>
              <w:jc w:val="left"/>
              <w:rPr>
                <w:rFonts w:ascii="宋体" w:hAnsi="宋体" w:eastAsia="宋体"/>
                <w:szCs w:val="21"/>
              </w:rPr>
            </w:pPr>
            <w:r>
              <w:rPr>
                <w:rFonts w:hint="eastAsia" w:ascii="宋体" w:hAnsi="宋体" w:eastAsia="宋体"/>
                <w:szCs w:val="21"/>
              </w:rPr>
              <w:t>0.75</w:t>
            </w:r>
          </w:p>
        </w:tc>
        <w:tc>
          <w:tcPr>
            <w:tcW w:w="1642" w:type="dxa"/>
          </w:tcPr>
          <w:p>
            <w:pPr>
              <w:widowControl/>
              <w:jc w:val="left"/>
              <w:rPr>
                <w:rFonts w:ascii="宋体" w:hAnsi="宋体" w:eastAsia="宋体"/>
                <w:szCs w:val="21"/>
              </w:rPr>
            </w:pPr>
            <w:r>
              <w:rPr>
                <w:rFonts w:hint="eastAsia" w:ascii="宋体" w:hAnsi="宋体" w:eastAsia="宋体"/>
                <w:szCs w:val="21"/>
              </w:rPr>
              <w:t>1.1</w:t>
            </w:r>
          </w:p>
        </w:tc>
        <w:tc>
          <w:tcPr>
            <w:tcW w:w="1643" w:type="dxa"/>
          </w:tcPr>
          <w:p>
            <w:pPr>
              <w:widowControl/>
              <w:jc w:val="left"/>
              <w:rPr>
                <w:rFonts w:ascii="宋体" w:hAnsi="宋体" w:eastAsia="宋体"/>
                <w:szCs w:val="21"/>
              </w:rPr>
            </w:pPr>
            <w:r>
              <w:rPr>
                <w:rFonts w:hint="eastAsia" w:ascii="宋体" w:hAnsi="宋体" w:eastAsia="宋体"/>
                <w:szCs w:val="21"/>
              </w:rPr>
              <w:t>1.3</w:t>
            </w:r>
          </w:p>
        </w:tc>
        <w:tc>
          <w:tcPr>
            <w:tcW w:w="1643" w:type="dxa"/>
          </w:tcPr>
          <w:p>
            <w:pPr>
              <w:widowControl/>
              <w:jc w:val="left"/>
              <w:rPr>
                <w:rFonts w:ascii="宋体" w:hAnsi="宋体" w:eastAsia="宋体"/>
                <w:szCs w:val="21"/>
              </w:rPr>
            </w:pPr>
            <w:r>
              <w:rPr>
                <w:rFonts w:hint="eastAsia" w:ascii="宋体" w:hAnsi="宋体" w:eastAsia="宋体"/>
                <w:szCs w:val="21"/>
              </w:rPr>
              <w:t>1.6</w:t>
            </w:r>
          </w:p>
        </w:tc>
      </w:tr>
    </w:tbl>
    <w:p>
      <w:pPr>
        <w:widowControl/>
        <w:jc w:val="left"/>
        <w:rPr>
          <w:rFonts w:ascii="宋体" w:hAnsi="宋体" w:eastAsia="宋体"/>
          <w:szCs w:val="21"/>
        </w:rPr>
      </w:pPr>
    </w:p>
    <w:p>
      <w:pPr>
        <w:widowControl/>
        <w:jc w:val="left"/>
        <w:rPr>
          <w:rFonts w:ascii="宋体" w:hAnsi="宋体" w:eastAsia="宋体"/>
          <w:szCs w:val="21"/>
        </w:rPr>
      </w:pPr>
    </w:p>
    <w:p>
      <w:pPr>
        <w:pStyle w:val="3"/>
        <w:rPr>
          <w:rFonts w:ascii="宋体" w:hAnsi="宋体" w:eastAsia="宋体"/>
          <w:szCs w:val="21"/>
        </w:rPr>
      </w:pPr>
      <w:bookmarkStart w:id="50" w:name="_Toc28364673"/>
      <w:r>
        <w:rPr>
          <w:rFonts w:hint="eastAsia" w:ascii="宋体" w:hAnsi="宋体" w:eastAsia="宋体"/>
          <w:szCs w:val="21"/>
        </w:rPr>
        <w:t>过程验收表：</w:t>
      </w:r>
      <w:bookmarkEnd w:id="50"/>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3276"/>
        <w:gridCol w:w="4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pPr>
              <w:jc w:val="center"/>
              <w:rPr>
                <w:rFonts w:ascii="宋体" w:hAnsi="宋体" w:eastAsia="宋体"/>
                <w:szCs w:val="21"/>
              </w:rPr>
            </w:pPr>
            <w:r>
              <w:rPr>
                <w:rFonts w:hint="eastAsia" w:ascii="宋体" w:hAnsi="宋体" w:eastAsia="宋体"/>
                <w:szCs w:val="21"/>
              </w:rPr>
              <w:t>项次</w:t>
            </w:r>
          </w:p>
        </w:tc>
        <w:tc>
          <w:tcPr>
            <w:tcW w:w="3276" w:type="dxa"/>
            <w:vAlign w:val="center"/>
          </w:tcPr>
          <w:p>
            <w:pPr>
              <w:jc w:val="center"/>
              <w:rPr>
                <w:rFonts w:ascii="宋体" w:hAnsi="宋体" w:eastAsia="宋体"/>
                <w:szCs w:val="21"/>
              </w:rPr>
            </w:pPr>
            <w:r>
              <w:rPr>
                <w:rFonts w:hint="eastAsia" w:ascii="宋体" w:hAnsi="宋体" w:eastAsia="宋体"/>
                <w:szCs w:val="21"/>
              </w:rPr>
              <w:t>验收内容</w:t>
            </w:r>
          </w:p>
        </w:tc>
        <w:tc>
          <w:tcPr>
            <w:tcW w:w="4110" w:type="dxa"/>
            <w:vAlign w:val="center"/>
          </w:tcPr>
          <w:p>
            <w:pPr>
              <w:jc w:val="center"/>
              <w:rPr>
                <w:rFonts w:ascii="宋体" w:hAnsi="宋体" w:eastAsia="宋体"/>
                <w:szCs w:val="21"/>
              </w:rPr>
            </w:pPr>
            <w:r>
              <w:rPr>
                <w:rFonts w:hint="eastAsia" w:ascii="宋体" w:hAnsi="宋体" w:eastAsia="宋体"/>
                <w:szCs w:val="21"/>
              </w:rPr>
              <w:t>验收方法及备注说明</w:t>
            </w:r>
          </w:p>
        </w:tc>
        <w:tc>
          <w:tcPr>
            <w:tcW w:w="1240" w:type="dxa"/>
            <w:vAlign w:val="center"/>
          </w:tcPr>
          <w:p>
            <w:pPr>
              <w:jc w:val="center"/>
              <w:rPr>
                <w:rFonts w:ascii="宋体" w:hAnsi="宋体" w:eastAsia="宋体"/>
                <w:szCs w:val="21"/>
              </w:rPr>
            </w:pPr>
            <w:r>
              <w:rPr>
                <w:rFonts w:hint="eastAsia" w:ascii="宋体" w:hAnsi="宋体" w:eastAsia="宋体"/>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60" w:type="dxa"/>
            <w:vAlign w:val="center"/>
          </w:tcPr>
          <w:p>
            <w:pPr>
              <w:jc w:val="center"/>
              <w:rPr>
                <w:rFonts w:ascii="宋体" w:hAnsi="宋体" w:eastAsia="宋体"/>
                <w:szCs w:val="21"/>
              </w:rPr>
            </w:pPr>
            <w:r>
              <w:rPr>
                <w:rFonts w:hint="eastAsia" w:ascii="宋体" w:hAnsi="宋体" w:eastAsia="宋体"/>
                <w:szCs w:val="21"/>
              </w:rPr>
              <w:t>1</w:t>
            </w:r>
          </w:p>
        </w:tc>
        <w:tc>
          <w:tcPr>
            <w:tcW w:w="3276" w:type="dxa"/>
            <w:vAlign w:val="center"/>
          </w:tcPr>
          <w:p>
            <w:pPr>
              <w:rPr>
                <w:rFonts w:ascii="宋体" w:hAnsi="宋体" w:eastAsia="宋体"/>
                <w:szCs w:val="21"/>
              </w:rPr>
            </w:pPr>
            <w:r>
              <w:rPr>
                <w:rFonts w:hint="eastAsia" w:ascii="宋体" w:hAnsi="宋体" w:eastAsia="宋体"/>
                <w:szCs w:val="21"/>
              </w:rPr>
              <w:t>卫生洁具品牌和型号与主材清单一致</w:t>
            </w:r>
          </w:p>
        </w:tc>
        <w:tc>
          <w:tcPr>
            <w:tcW w:w="4110" w:type="dxa"/>
            <w:vAlign w:val="center"/>
          </w:tcPr>
          <w:p>
            <w:pPr>
              <w:rPr>
                <w:rFonts w:ascii="宋体" w:hAnsi="宋体" w:eastAsia="宋体"/>
                <w:szCs w:val="21"/>
              </w:rPr>
            </w:pPr>
            <w:r>
              <w:rPr>
                <w:rFonts w:hint="eastAsia" w:ascii="宋体" w:hAnsi="宋体" w:eastAsia="宋体"/>
                <w:szCs w:val="21"/>
              </w:rPr>
              <w:t>提供产品合格证（材料：给排水-1）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60" w:type="dxa"/>
            <w:vAlign w:val="center"/>
          </w:tcPr>
          <w:p>
            <w:pPr>
              <w:jc w:val="center"/>
              <w:rPr>
                <w:rFonts w:ascii="宋体" w:hAnsi="宋体" w:eastAsia="宋体"/>
                <w:szCs w:val="21"/>
              </w:rPr>
            </w:pPr>
            <w:r>
              <w:rPr>
                <w:rFonts w:hint="eastAsia" w:ascii="宋体" w:hAnsi="宋体" w:eastAsia="宋体"/>
                <w:szCs w:val="21"/>
              </w:rPr>
              <w:t>2</w:t>
            </w:r>
          </w:p>
        </w:tc>
        <w:tc>
          <w:tcPr>
            <w:tcW w:w="3276" w:type="dxa"/>
            <w:vAlign w:val="center"/>
          </w:tcPr>
          <w:p>
            <w:pPr>
              <w:rPr>
                <w:rFonts w:ascii="宋体" w:hAnsi="宋体" w:eastAsia="宋体"/>
                <w:szCs w:val="21"/>
              </w:rPr>
            </w:pPr>
            <w:r>
              <w:rPr>
                <w:rFonts w:hint="eastAsia" w:ascii="宋体" w:hAnsi="宋体" w:eastAsia="宋体"/>
                <w:szCs w:val="21"/>
              </w:rPr>
              <w:t>给水管道压力试验合格</w:t>
            </w:r>
          </w:p>
        </w:tc>
        <w:tc>
          <w:tcPr>
            <w:tcW w:w="4110" w:type="dxa"/>
            <w:vAlign w:val="center"/>
          </w:tcPr>
          <w:p>
            <w:pPr>
              <w:rPr>
                <w:rFonts w:ascii="宋体" w:hAnsi="宋体" w:eastAsia="宋体"/>
                <w:szCs w:val="21"/>
              </w:rPr>
            </w:pPr>
            <w:r>
              <w:rPr>
                <w:rFonts w:hint="eastAsia" w:ascii="宋体" w:hAnsi="宋体" w:eastAsia="宋体"/>
                <w:szCs w:val="21"/>
              </w:rPr>
              <w:t>参照施工质量要求第5条</w:t>
            </w:r>
          </w:p>
          <w:p>
            <w:pPr>
              <w:rPr>
                <w:rFonts w:ascii="宋体" w:hAnsi="宋体" w:eastAsia="宋体"/>
                <w:szCs w:val="21"/>
              </w:rPr>
            </w:pPr>
            <w:r>
              <w:rPr>
                <w:rFonts w:hint="eastAsia" w:ascii="宋体" w:hAnsi="宋体" w:eastAsia="宋体"/>
                <w:szCs w:val="21"/>
              </w:rPr>
              <w:t>提供产品合格证（验收：给排水-1）</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60" w:type="dxa"/>
            <w:vAlign w:val="center"/>
          </w:tcPr>
          <w:p>
            <w:pPr>
              <w:jc w:val="center"/>
              <w:rPr>
                <w:rFonts w:ascii="宋体" w:hAnsi="宋体" w:eastAsia="宋体"/>
                <w:szCs w:val="21"/>
              </w:rPr>
            </w:pPr>
            <w:r>
              <w:rPr>
                <w:rFonts w:hint="eastAsia" w:ascii="宋体" w:hAnsi="宋体" w:eastAsia="宋体"/>
                <w:szCs w:val="21"/>
              </w:rPr>
              <w:t>3</w:t>
            </w:r>
          </w:p>
        </w:tc>
        <w:tc>
          <w:tcPr>
            <w:tcW w:w="3276" w:type="dxa"/>
            <w:vAlign w:val="center"/>
          </w:tcPr>
          <w:p>
            <w:pPr>
              <w:rPr>
                <w:rFonts w:ascii="宋体" w:hAnsi="宋体" w:eastAsia="宋体"/>
                <w:szCs w:val="21"/>
              </w:rPr>
            </w:pPr>
            <w:r>
              <w:rPr>
                <w:rFonts w:hint="eastAsia" w:ascii="宋体" w:hAnsi="宋体" w:eastAsia="宋体"/>
                <w:szCs w:val="21"/>
              </w:rPr>
              <w:t>卫生洁具数量和安装位置与图纸一致</w:t>
            </w:r>
          </w:p>
        </w:tc>
        <w:tc>
          <w:tcPr>
            <w:tcW w:w="4110" w:type="dxa"/>
            <w:vAlign w:val="center"/>
          </w:tcPr>
          <w:p>
            <w:pPr>
              <w:rPr>
                <w:rFonts w:ascii="宋体" w:hAnsi="宋体" w:eastAsia="宋体"/>
                <w:szCs w:val="21"/>
              </w:rPr>
            </w:pPr>
            <w:r>
              <w:rPr>
                <w:rFonts w:hint="eastAsia" w:ascii="宋体" w:hAnsi="宋体" w:eastAsia="宋体"/>
                <w:szCs w:val="21"/>
              </w:rPr>
              <w:t>参照施工图纸</w:t>
            </w:r>
          </w:p>
        </w:tc>
        <w:tc>
          <w:tcPr>
            <w:tcW w:w="1240" w:type="dxa"/>
            <w:vAlign w:val="center"/>
          </w:tcPr>
          <w:p>
            <w:pP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3936" w:type="dxa"/>
            <w:gridSpan w:val="2"/>
            <w:vAlign w:val="center"/>
          </w:tcPr>
          <w:p>
            <w:pPr>
              <w:jc w:val="center"/>
              <w:rPr>
                <w:rFonts w:ascii="宋体" w:hAnsi="宋体" w:eastAsia="宋体"/>
                <w:szCs w:val="21"/>
              </w:rPr>
            </w:pPr>
            <w:r>
              <w:rPr>
                <w:rFonts w:hint="eastAsia" w:ascii="宋体" w:hAnsi="宋体" w:eastAsia="宋体"/>
                <w:szCs w:val="21"/>
              </w:rPr>
              <w:t>验收负责人签字/日期</w:t>
            </w:r>
          </w:p>
        </w:tc>
        <w:tc>
          <w:tcPr>
            <w:tcW w:w="5350" w:type="dxa"/>
            <w:gridSpan w:val="2"/>
            <w:vAlign w:val="center"/>
          </w:tcPr>
          <w:p>
            <w:pPr>
              <w:rPr>
                <w:rFonts w:ascii="宋体" w:hAnsi="宋体" w:eastAsia="宋体"/>
                <w:szCs w:val="21"/>
              </w:rPr>
            </w:pPr>
          </w:p>
        </w:tc>
      </w:tr>
    </w:tbl>
    <w:p>
      <w:pPr>
        <w:widowControl/>
        <w:jc w:val="left"/>
        <w:rPr>
          <w:rFonts w:ascii="宋体" w:hAnsi="宋体" w:eastAsia="宋体"/>
          <w:szCs w:val="21"/>
        </w:rPr>
      </w:pPr>
    </w:p>
    <w:p>
      <w:pPr>
        <w:widowControl/>
        <w:jc w:val="left"/>
        <w:rPr>
          <w:rFonts w:ascii="宋体" w:hAnsi="宋体" w:eastAsia="宋体"/>
        </w:rPr>
      </w:pPr>
      <w:r>
        <w:rPr>
          <w:rFonts w:hint="eastAsia" w:ascii="宋体" w:hAnsi="宋体" w:eastAsia="宋体"/>
        </w:rPr>
        <w:br w:type="page"/>
      </w:r>
      <w:r>
        <w:rPr>
          <w:rFonts w:hint="eastAsia" w:ascii="宋体" w:hAnsi="宋体" w:eastAsia="宋体" w:cs="宋体"/>
          <w:kern w:val="0"/>
          <w:sz w:val="24"/>
          <w:szCs w:val="24"/>
        </w:rPr>
        <mc:AlternateContent>
          <mc:Choice Requires="wps">
            <w:drawing>
              <wp:inline distT="0" distB="0" distL="0" distR="0">
                <wp:extent cx="6003925" cy="8441690"/>
                <wp:effectExtent l="0" t="0" r="15875" b="16510"/>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6003925" cy="8442251"/>
                        </a:xfrm>
                        <a:prstGeom prst="rect">
                          <a:avLst/>
                        </a:prstGeom>
                        <a:noFill/>
                        <a:ln>
                          <a:noFill/>
                        </a:ln>
                      </wps:spPr>
                      <wps:txbx>
                        <w:txbxContent>
                          <w:tbl>
                            <w:tblPr>
                              <w:tblStyle w:val="14"/>
                              <w:tblW w:w="0" w:type="auto"/>
                              <w:tblInd w:w="5" w:type="dxa"/>
                              <w:tblLayout w:type="fixed"/>
                              <w:tblCellMar>
                                <w:top w:w="0" w:type="dxa"/>
                                <w:left w:w="0" w:type="dxa"/>
                                <w:bottom w:w="0" w:type="dxa"/>
                                <w:right w:w="0" w:type="dxa"/>
                              </w:tblCellMar>
                            </w:tblPr>
                            <w:tblGrid>
                              <w:gridCol w:w="683"/>
                              <w:gridCol w:w="1092"/>
                              <w:gridCol w:w="360"/>
                              <w:gridCol w:w="2964"/>
                              <w:gridCol w:w="1519"/>
                              <w:gridCol w:w="2777"/>
                            </w:tblGrid>
                            <w:tr>
                              <w:tblPrEx>
                                <w:tblCellMar>
                                  <w:top w:w="0" w:type="dxa"/>
                                  <w:left w:w="0" w:type="dxa"/>
                                  <w:bottom w:w="0" w:type="dxa"/>
                                  <w:right w:w="0" w:type="dxa"/>
                                </w:tblCellMar>
                              </w:tblPrEx>
                              <w:trPr>
                                <w:trHeight w:val="573" w:hRule="exact"/>
                              </w:trPr>
                              <w:tc>
                                <w:tcPr>
                                  <w:tcW w:w="509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pPr>
                                  <w:bookmarkStart w:id="61" w:name="_Toc28364674"/>
                                  <w:r>
                                    <w:rPr>
                                      <w:rFonts w:hint="eastAsia"/>
                                    </w:rPr>
                                    <w:t>管道严密性试验记录</w:t>
                                  </w:r>
                                  <w:bookmarkEnd w:id="61"/>
                                </w:p>
                              </w:tc>
                              <w:tc>
                                <w:tcPr>
                                  <w:tcW w:w="1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资料编号</w:t>
                                  </w:r>
                                </w:p>
                              </w:tc>
                              <w:tc>
                                <w:tcPr>
                                  <w:tcW w:w="27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给排水-1</w:t>
                                  </w:r>
                                </w:p>
                              </w:tc>
                            </w:tr>
                            <w:tr>
                              <w:tblPrEx>
                                <w:tblCellMar>
                                  <w:top w:w="0" w:type="dxa"/>
                                  <w:left w:w="0" w:type="dxa"/>
                                  <w:bottom w:w="0" w:type="dxa"/>
                                  <w:right w:w="0" w:type="dxa"/>
                                </w:tblCellMar>
                              </w:tblPrEx>
                              <w:trPr>
                                <w:trHeight w:val="553" w:hRule="exact"/>
                              </w:trPr>
                              <w:tc>
                                <w:tcPr>
                                  <w:tcW w:w="177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试验项目</w:t>
                                  </w:r>
                                </w:p>
                              </w:tc>
                              <w:tc>
                                <w:tcPr>
                                  <w:tcW w:w="332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lang w:val="en-US" w:eastAsia="zh-CN"/>
                                    </w:rPr>
                                    <w:t>给水管打压</w:t>
                                  </w:r>
                                </w:p>
                              </w:tc>
                              <w:tc>
                                <w:tcPr>
                                  <w:tcW w:w="1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验收时间</w:t>
                                  </w:r>
                                </w:p>
                              </w:tc>
                              <w:tc>
                                <w:tcPr>
                                  <w:tcW w:w="27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lang w:val="en-US" w:eastAsia="zh-CN"/>
                                    </w:rPr>
                                    <w:t>2021.01.08</w:t>
                                  </w:r>
                                </w:p>
                              </w:tc>
                            </w:tr>
                            <w:tr>
                              <w:tblPrEx>
                                <w:tblCellMar>
                                  <w:top w:w="0" w:type="dxa"/>
                                  <w:left w:w="0" w:type="dxa"/>
                                  <w:bottom w:w="0" w:type="dxa"/>
                                  <w:right w:w="0" w:type="dxa"/>
                                </w:tblCellMar>
                              </w:tblPrEx>
                              <w:trPr>
                                <w:trHeight w:val="593" w:hRule="exact"/>
                              </w:trPr>
                              <w:tc>
                                <w:tcPr>
                                  <w:tcW w:w="177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材</w:t>
                                  </w:r>
                                  <w:r>
                                    <w:rPr>
                                      <w:rFonts w:ascii="宋?" w:hAnsi="宋?" w:cs="宋?"/>
                                      <w:sz w:val="20"/>
                                      <w:szCs w:val="20"/>
                                    </w:rPr>
                                    <w:t xml:space="preserve"> </w:t>
                                  </w:r>
                                  <w:r>
                                    <w:rPr>
                                      <w:rFonts w:hint="eastAsia" w:ascii="宋?" w:hAnsi="宋?" w:cs="宋?"/>
                                      <w:sz w:val="20"/>
                                      <w:szCs w:val="20"/>
                                    </w:rPr>
                                    <w:t>质</w:t>
                                  </w:r>
                                </w:p>
                              </w:tc>
                              <w:tc>
                                <w:tcPr>
                                  <w:tcW w:w="332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lang w:val="en-US" w:eastAsia="zh-CN"/>
                                    </w:rPr>
                                    <w:t>PPR</w:t>
                                  </w:r>
                                </w:p>
                              </w:tc>
                              <w:tc>
                                <w:tcPr>
                                  <w:tcW w:w="1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规</w:t>
                                  </w:r>
                                  <w:r>
                                    <w:rPr>
                                      <w:rFonts w:ascii="宋?" w:hAnsi="宋?" w:cs="宋?"/>
                                      <w:sz w:val="20"/>
                                      <w:szCs w:val="20"/>
                                    </w:rPr>
                                    <w:t xml:space="preserve"> </w:t>
                                  </w:r>
                                  <w:r>
                                    <w:rPr>
                                      <w:rFonts w:hint="eastAsia" w:ascii="宋?" w:hAnsi="宋?" w:cs="宋?"/>
                                      <w:sz w:val="20"/>
                                      <w:szCs w:val="20"/>
                                    </w:rPr>
                                    <w:t>格</w:t>
                                  </w:r>
                                </w:p>
                              </w:tc>
                              <w:tc>
                                <w:tcPr>
                                  <w:tcW w:w="27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宋?" w:hAnsi="宋?" w:cs="宋?"/>
                                      <w:sz w:val="20"/>
                                      <w:szCs w:val="20"/>
                                      <w:lang w:val="en-US"/>
                                    </w:rPr>
                                  </w:pPr>
                                  <w:r>
                                    <w:rPr>
                                      <w:rFonts w:hint="eastAsia" w:ascii="宋?" w:hAnsi="宋?" w:cs="宋?"/>
                                      <w:sz w:val="20"/>
                                      <w:szCs w:val="20"/>
                                      <w:lang w:val="en-US" w:eastAsia="zh-CN"/>
                                    </w:rPr>
                                    <w:t>PC25mm</w:t>
                                  </w:r>
                                </w:p>
                              </w:tc>
                            </w:tr>
                            <w:tr>
                              <w:tblPrEx>
                                <w:tblCellMar>
                                  <w:top w:w="0" w:type="dxa"/>
                                  <w:left w:w="0" w:type="dxa"/>
                                  <w:bottom w:w="0" w:type="dxa"/>
                                  <w:right w:w="0" w:type="dxa"/>
                                </w:tblCellMar>
                              </w:tblPrEx>
                              <w:trPr>
                                <w:trHeight w:val="7625" w:hRule="atLeast"/>
                              </w:trPr>
                              <w:tc>
                                <w:tcPr>
                                  <w:tcW w:w="9395" w:type="dxa"/>
                                  <w:gridSpan w:val="6"/>
                                  <w:tcBorders>
                                    <w:top w:val="single" w:color="000000" w:sz="4" w:space="0"/>
                                    <w:left w:val="single" w:color="000000" w:sz="4" w:space="0"/>
                                    <w:right w:val="single" w:color="000000" w:sz="4" w:space="0"/>
                                  </w:tcBorders>
                                  <w:shd w:val="clear" w:color="auto" w:fill="FFFFFF"/>
                                </w:tcPr>
                                <w:p>
                                  <w:pPr>
                                    <w:rPr>
                                      <w:rFonts w:ascii="宋?" w:hAnsi="宋?" w:cs="宋?"/>
                                      <w:sz w:val="20"/>
                                      <w:szCs w:val="20"/>
                                    </w:rPr>
                                  </w:pPr>
                                </w:p>
                                <w:p>
                                  <w:pPr>
                                    <w:rPr>
                                      <w:rFonts w:ascii="宋?" w:hAnsi="宋?" w:cs="宋?"/>
                                      <w:sz w:val="20"/>
                                      <w:szCs w:val="20"/>
                                    </w:rPr>
                                  </w:pPr>
                                </w:p>
                                <w:p>
                                  <w:pPr>
                                    <w:ind w:left="565" w:leftChars="269" w:right="664" w:rightChars="316" w:firstLine="1"/>
                                    <w:rPr>
                                      <w:rFonts w:ascii="宋?" w:hAnsi="宋?" w:cs="宋?"/>
                                      <w:sz w:val="20"/>
                                      <w:szCs w:val="20"/>
                                    </w:rPr>
                                  </w:pPr>
                                  <w:r>
                                    <w:rPr>
                                      <w:rFonts w:hint="eastAsia" w:ascii="宋?" w:hAnsi="宋?" w:cs="宋?"/>
                                      <w:sz w:val="20"/>
                                      <w:szCs w:val="20"/>
                                    </w:rPr>
                                    <w:t>试验记录：</w:t>
                                  </w:r>
                                </w:p>
                                <w:p>
                                  <w:pPr>
                                    <w:ind w:left="565" w:leftChars="269" w:right="664" w:rightChars="316" w:firstLine="1"/>
                                    <w:rPr>
                                      <w:rFonts w:ascii="宋?" w:hAnsi="宋?" w:cs="宋?"/>
                                      <w:sz w:val="20"/>
                                      <w:szCs w:val="20"/>
                                    </w:rPr>
                                  </w:pPr>
                                </w:p>
                                <w:p>
                                  <w:pPr>
                                    <w:ind w:left="565" w:leftChars="269" w:right="664" w:rightChars="316" w:firstLine="1"/>
                                    <w:rPr>
                                      <w:rFonts w:asciiTheme="minorEastAsia" w:hAnsiTheme="minorEastAsia"/>
                                      <w:szCs w:val="21"/>
                                    </w:rPr>
                                  </w:pPr>
                                  <w:r>
                                    <w:rPr>
                                      <w:rFonts w:hint="eastAsia" w:asciiTheme="minorEastAsia" w:hAnsiTheme="minorEastAsia"/>
                                      <w:szCs w:val="21"/>
                                    </w:rPr>
                                    <w:t>当采用金属及复合给水管道时，试验压力</w:t>
                                  </w:r>
                                  <w:r>
                                    <w:rPr>
                                      <w:rFonts w:hint="eastAsia" w:asciiTheme="minorEastAsia" w:hAnsiTheme="minorEastAsia"/>
                                      <w:szCs w:val="21"/>
                                      <w:u w:val="single"/>
                                    </w:rPr>
                                    <w:t xml:space="preserve">           </w:t>
                                  </w:r>
                                  <w:r>
                                    <w:rPr>
                                      <w:rFonts w:hint="eastAsia" w:asciiTheme="minorEastAsia" w:hAnsiTheme="minorEastAsia"/>
                                      <w:szCs w:val="21"/>
                                    </w:rPr>
                                    <w:t>MPa（工作压力的1.5倍）下观测10min，压力下降</w:t>
                                  </w:r>
                                  <w:r>
                                    <w:rPr>
                                      <w:rFonts w:hint="eastAsia" w:asciiTheme="minorEastAsia" w:hAnsiTheme="minorEastAsia"/>
                                      <w:szCs w:val="21"/>
                                      <w:u w:val="single"/>
                                    </w:rPr>
                                    <w:t xml:space="preserve">          </w:t>
                                  </w:r>
                                  <w:r>
                                    <w:rPr>
                                      <w:rFonts w:hint="eastAsia" w:asciiTheme="minorEastAsia" w:hAnsiTheme="minorEastAsia"/>
                                      <w:szCs w:val="21"/>
                                    </w:rPr>
                                    <w:t>MPa，然后降到工作压力</w:t>
                                  </w:r>
                                  <w:r>
                                    <w:rPr>
                                      <w:rFonts w:hint="eastAsia" w:asciiTheme="minorEastAsia" w:hAnsiTheme="minorEastAsia"/>
                                      <w:szCs w:val="21"/>
                                      <w:u w:val="single"/>
                                    </w:rPr>
                                    <w:t xml:space="preserve">         </w:t>
                                  </w:r>
                                  <w:r>
                                    <w:rPr>
                                      <w:rFonts w:hint="eastAsia" w:asciiTheme="minorEastAsia" w:hAnsiTheme="minorEastAsia"/>
                                      <w:szCs w:val="21"/>
                                    </w:rPr>
                                    <w:t>MPa进行检查，不渗不漏。</w:t>
                                  </w:r>
                                </w:p>
                                <w:p>
                                  <w:pPr>
                                    <w:ind w:left="565" w:leftChars="269" w:right="664" w:rightChars="316" w:firstLine="1"/>
                                    <w:rPr>
                                      <w:rFonts w:asciiTheme="minorEastAsia" w:hAnsiTheme="minorEastAsia"/>
                                      <w:szCs w:val="21"/>
                                    </w:rPr>
                                  </w:pPr>
                                </w:p>
                                <w:p>
                                  <w:pPr>
                                    <w:ind w:left="565" w:leftChars="269" w:right="664" w:rightChars="316" w:firstLine="1"/>
                                    <w:rPr>
                                      <w:rFonts w:asciiTheme="minorEastAsia" w:hAnsiTheme="minorEastAsia"/>
                                      <w:szCs w:val="21"/>
                                    </w:rPr>
                                  </w:pPr>
                                </w:p>
                                <w:p>
                                  <w:pPr>
                                    <w:ind w:left="565" w:leftChars="269" w:right="664" w:rightChars="316" w:firstLine="1"/>
                                    <w:rPr>
                                      <w:rFonts w:asciiTheme="minorEastAsia" w:hAnsiTheme="minorEastAsia"/>
                                      <w:szCs w:val="21"/>
                                      <w:u w:val="single"/>
                                    </w:rPr>
                                  </w:pPr>
                                  <w:r>
                                    <w:rPr>
                                      <w:rFonts w:hint="eastAsia" w:asciiTheme="minorEastAsia" w:hAnsiTheme="minorEastAsia"/>
                                      <w:szCs w:val="21"/>
                                    </w:rPr>
                                    <w:t>当采用塑料给水管道时，试验压力</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 xml:space="preserve">1 </w:t>
                                  </w:r>
                                  <w:r>
                                    <w:rPr>
                                      <w:rFonts w:hint="eastAsia" w:asciiTheme="minorEastAsia" w:hAnsiTheme="minorEastAsia"/>
                                      <w:szCs w:val="21"/>
                                      <w:u w:val="single"/>
                                    </w:rPr>
                                    <w:t xml:space="preserve">  </w:t>
                                  </w:r>
                                  <w:r>
                                    <w:rPr>
                                      <w:rFonts w:hint="eastAsia" w:asciiTheme="minorEastAsia" w:hAnsiTheme="minorEastAsia"/>
                                      <w:szCs w:val="21"/>
                                    </w:rPr>
                                    <w:t>MPa（工作压力的1.5倍）稳压1h，压力降</w:t>
                                  </w:r>
                                  <w:r>
                                    <w:rPr>
                                      <w:rFonts w:hint="eastAsia" w:asciiTheme="minorEastAsia" w:hAnsiTheme="minorEastAsia"/>
                                      <w:szCs w:val="21"/>
                                      <w:u w:val="single"/>
                                    </w:rPr>
                                    <w:t xml:space="preserve">            </w:t>
                                  </w:r>
                                  <w:r>
                                    <w:rPr>
                                      <w:rFonts w:hint="eastAsia" w:asciiTheme="minorEastAsia" w:hAnsiTheme="minorEastAsia"/>
                                      <w:szCs w:val="21"/>
                                    </w:rPr>
                                    <w:t>MPa，然后在工作压力的1.15倍状态下稳压2h，压力下降</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0</w:t>
                                  </w:r>
                                  <w:r>
                                    <w:rPr>
                                      <w:rFonts w:hint="eastAsia" w:asciiTheme="minorEastAsia" w:hAnsiTheme="minorEastAsia"/>
                                      <w:szCs w:val="21"/>
                                      <w:u w:val="single"/>
                                    </w:rPr>
                                    <w:t xml:space="preserve">   </w:t>
                                  </w:r>
                                  <w:r>
                                    <w:rPr>
                                      <w:rFonts w:hint="eastAsia" w:asciiTheme="minorEastAsia" w:hAnsiTheme="minorEastAsia"/>
                                      <w:szCs w:val="21"/>
                                    </w:rPr>
                                    <w:t>MPa，同时不渗不漏。</w:t>
                                  </w:r>
                                </w:p>
                                <w:p>
                                  <w:pPr>
                                    <w:ind w:left="565" w:leftChars="269" w:right="664" w:rightChars="316" w:firstLine="1"/>
                                    <w:rPr>
                                      <w:rFonts w:ascii="宋?" w:hAnsi="宋?" w:cs="宋?"/>
                                      <w:sz w:val="20"/>
                                      <w:szCs w:val="20"/>
                                    </w:rPr>
                                  </w:pPr>
                                </w:p>
                                <w:p>
                                  <w:pPr>
                                    <w:rPr>
                                      <w:rFonts w:ascii="宋?" w:hAnsi="宋?" w:cs="宋?"/>
                                      <w:sz w:val="20"/>
                                      <w:szCs w:val="20"/>
                                    </w:rPr>
                                  </w:pPr>
                                </w:p>
                                <w:p>
                                  <w:pPr>
                                    <w:rPr>
                                      <w:rFonts w:ascii="宋?" w:hAnsi="宋?" w:cs="宋?"/>
                                      <w:sz w:val="20"/>
                                      <w:szCs w:val="20"/>
                                    </w:rPr>
                                  </w:pPr>
                                </w:p>
                                <w:p>
                                  <w:pPr>
                                    <w:rPr>
                                      <w:rFonts w:ascii="宋?" w:hAnsi="宋?" w:cs="宋?"/>
                                      <w:sz w:val="20"/>
                                      <w:szCs w:val="20"/>
                                    </w:rPr>
                                  </w:pPr>
                                </w:p>
                                <w:p>
                                  <w:pPr>
                                    <w:rPr>
                                      <w:rFonts w:ascii="宋?" w:hAnsi="宋?" w:cs="宋?"/>
                                      <w:sz w:val="20"/>
                                      <w:szCs w:val="20"/>
                                    </w:rPr>
                                  </w:pPr>
                                </w:p>
                                <w:p>
                                  <w:pPr>
                                    <w:rPr>
                                      <w:rFonts w:ascii="宋?" w:hAnsi="宋?" w:cs="宋?"/>
                                      <w:sz w:val="20"/>
                                      <w:szCs w:val="20"/>
                                    </w:rPr>
                                  </w:pPr>
                                </w:p>
                                <w:p>
                                  <w:pPr>
                                    <w:rPr>
                                      <w:rFonts w:ascii="宋?" w:hAnsi="宋?" w:cs="宋?"/>
                                      <w:sz w:val="20"/>
                                      <w:szCs w:val="20"/>
                                    </w:rPr>
                                  </w:pPr>
                                  <w:r>
                                    <w:rPr>
                                      <w:rFonts w:hint="eastAsia" w:ascii="宋?" w:hAnsi="宋?" w:cs="宋?"/>
                                      <w:sz w:val="20"/>
                                      <w:szCs w:val="20"/>
                                    </w:rPr>
                                    <w:t xml:space="preserve">  隐蔽验收照片见下一页</w:t>
                                  </w:r>
                                </w:p>
                              </w:tc>
                            </w:tr>
                            <w:tr>
                              <w:tblPrEx>
                                <w:tblCellMar>
                                  <w:top w:w="0" w:type="dxa"/>
                                  <w:left w:w="0" w:type="dxa"/>
                                  <w:bottom w:w="0" w:type="dxa"/>
                                  <w:right w:w="0" w:type="dxa"/>
                                </w:tblCellMar>
                              </w:tblPrEx>
                              <w:trPr>
                                <w:trHeight w:val="1706" w:hRule="atLeast"/>
                              </w:trPr>
                              <w:tc>
                                <w:tcPr>
                                  <w:tcW w:w="9395" w:type="dxa"/>
                                  <w:gridSpan w:val="6"/>
                                  <w:tcBorders>
                                    <w:top w:val="single" w:color="000000" w:sz="4" w:space="0"/>
                                    <w:left w:val="single" w:color="000000" w:sz="4" w:space="0"/>
                                    <w:bottom w:val="single" w:color="000000" w:sz="4" w:space="0"/>
                                    <w:right w:val="single" w:color="000000" w:sz="4" w:space="0"/>
                                  </w:tcBorders>
                                  <w:shd w:val="clear" w:color="auto" w:fill="FFFFFF"/>
                                </w:tcPr>
                                <w:p>
                                  <w:pPr>
                                    <w:rPr>
                                      <w:rFonts w:ascii="宋?" w:hAnsi="宋?" w:cs="宋?"/>
                                      <w:sz w:val="20"/>
                                      <w:szCs w:val="20"/>
                                    </w:rPr>
                                  </w:pPr>
                                  <w:r>
                                    <w:rPr>
                                      <w:rFonts w:hint="eastAsia" w:ascii="宋?" w:hAnsi="宋?" w:cs="宋?"/>
                                      <w:sz w:val="20"/>
                                      <w:szCs w:val="20"/>
                                    </w:rPr>
                                    <w:t>试验结论：</w:t>
                                  </w:r>
                                </w:p>
                                <w:p>
                                  <w:pPr>
                                    <w:rPr>
                                      <w:rFonts w:ascii="宋?" w:hAnsi="宋?" w:cs="宋?"/>
                                      <w:sz w:val="20"/>
                                      <w:szCs w:val="20"/>
                                    </w:rPr>
                                  </w:pPr>
                                </w:p>
                                <w:p>
                                  <w:pPr>
                                    <w:rPr>
                                      <w:rFonts w:ascii="宋?" w:hAnsi="宋?" w:cs="宋?"/>
                                      <w:sz w:val="20"/>
                                      <w:szCs w:val="20"/>
                                    </w:rPr>
                                  </w:pPr>
                                  <w:r>
                                    <w:rPr>
                                      <w:rFonts w:hint="eastAsia"/>
                                      <w:sz w:val="20"/>
                                      <w:szCs w:val="20"/>
                                    </w:rPr>
                                    <w:t xml:space="preserve">        </w:t>
                                  </w:r>
                                  <w:r>
                                    <w:rPr>
                                      <w:sz w:val="20"/>
                                      <w:szCs w:val="20"/>
                                    </w:rPr>
                                    <w:t xml:space="preserve"> □</w:t>
                                  </w:r>
                                  <w:r>
                                    <w:rPr>
                                      <w:rFonts w:hint="eastAsia"/>
                                      <w:sz w:val="20"/>
                                      <w:szCs w:val="20"/>
                                    </w:rPr>
                                    <w:t>同意隐蔽</w:t>
                                  </w:r>
                                  <w:r>
                                    <w:rPr>
                                      <w:sz w:val="20"/>
                                      <w:szCs w:val="20"/>
                                    </w:rPr>
                                    <w:t xml:space="preserve">        □</w:t>
                                  </w:r>
                                  <w:r>
                                    <w:rPr>
                                      <w:rFonts w:hint="eastAsia"/>
                                      <w:sz w:val="20"/>
                                      <w:szCs w:val="20"/>
                                    </w:rPr>
                                    <w:t>不同意，修改后进行复查</w:t>
                                  </w:r>
                                </w:p>
                              </w:tc>
                            </w:tr>
                            <w:tr>
                              <w:tblPrEx>
                                <w:tblCellMar>
                                  <w:top w:w="0" w:type="dxa"/>
                                  <w:left w:w="0" w:type="dxa"/>
                                  <w:bottom w:w="0" w:type="dxa"/>
                                  <w:right w:w="0" w:type="dxa"/>
                                </w:tblCellMar>
                              </w:tblPrEx>
                              <w:trPr>
                                <w:trHeight w:val="900"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签</w:t>
                                  </w:r>
                                </w:p>
                                <w:p>
                                  <w:pPr>
                                    <w:jc w:val="center"/>
                                    <w:rPr>
                                      <w:rFonts w:ascii="宋?" w:hAnsi="宋?" w:cs="宋?"/>
                                      <w:sz w:val="20"/>
                                      <w:szCs w:val="20"/>
                                    </w:rPr>
                                  </w:pPr>
                                  <w:r>
                                    <w:rPr>
                                      <w:rFonts w:hint="eastAsia" w:ascii="宋?" w:hAnsi="宋?" w:cs="宋?"/>
                                      <w:sz w:val="20"/>
                                      <w:szCs w:val="20"/>
                                    </w:rPr>
                                    <w:t>字</w:t>
                                  </w:r>
                                </w:p>
                                <w:p>
                                  <w:pPr>
                                    <w:jc w:val="center"/>
                                    <w:rPr>
                                      <w:rFonts w:ascii="宋?" w:hAnsi="宋?" w:cs="宋?"/>
                                      <w:sz w:val="20"/>
                                      <w:szCs w:val="20"/>
                                    </w:rPr>
                                  </w:pPr>
                                  <w:r>
                                    <w:rPr>
                                      <w:rFonts w:hint="eastAsia" w:ascii="宋?" w:hAnsi="宋?" w:cs="宋?"/>
                                      <w:sz w:val="20"/>
                                      <w:szCs w:val="20"/>
                                    </w:rPr>
                                    <w:t>栏</w:t>
                                  </w:r>
                                </w:p>
                              </w:tc>
                              <w:tc>
                                <w:tcPr>
                                  <w:tcW w:w="14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施工单位</w:t>
                                  </w:r>
                                </w:p>
                              </w:tc>
                              <w:tc>
                                <w:tcPr>
                                  <w:tcW w:w="7260" w:type="dxa"/>
                                  <w:gridSpan w:val="3"/>
                                  <w:tcBorders>
                                    <w:top w:val="single" w:color="000000" w:sz="4" w:space="0"/>
                                    <w:left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876" w:hRule="exact"/>
                              </w:trPr>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 w:hAnsi="宋?" w:cs="宋?"/>
                                      <w:sz w:val="20"/>
                                      <w:szCs w:val="20"/>
                                    </w:rPr>
                                  </w:pPr>
                                </w:p>
                              </w:tc>
                              <w:tc>
                                <w:tcPr>
                                  <w:tcW w:w="14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建设单位</w:t>
                                  </w:r>
                                </w:p>
                              </w:tc>
                              <w:tc>
                                <w:tcPr>
                                  <w:tcW w:w="72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bl>
                          <w:p/>
                        </w:txbxContent>
                      </wps:txbx>
                      <wps:bodyPr rot="0" vert="horz" wrap="square" lIns="0" tIns="0" rIns="0" bIns="0" anchor="t" anchorCtr="0" upright="1">
                        <a:noAutofit/>
                      </wps:bodyPr>
                    </wps:wsp>
                  </a:graphicData>
                </a:graphic>
              </wp:inline>
            </w:drawing>
          </mc:Choice>
          <mc:Fallback>
            <w:pict>
              <v:rect id="_x0000_s1026" o:spid="_x0000_s1026" o:spt="1" style="height:664.7pt;width:472.75pt;" filled="f" stroked="f" coordsize="21600,21600" o:gfxdata="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Mpxi9gAAAAGAQAADwAAAAAAAAABACAAAAAiAAAAZHJz&#10;L2Rvd25yZXYueG1sUEsBAhQAFAAAAAgAh07iQN31hA4EAgAA+QMAAA4AAAAAAAAAAQAgAAAAJwEA&#10;AGRycy9lMm9Eb2MueG1sUEsFBgAAAAAGAAYAWQEAAJ0FAAAAAA==&#10;">
                <v:fill on="f" focussize="0,0"/>
                <v:stroke on="f"/>
                <v:imagedata o:title=""/>
                <o:lock v:ext="edit" aspectratio="f"/>
                <v:textbox inset="0mm,0mm,0mm,0mm">
                  <w:txbxContent>
                    <w:tbl>
                      <w:tblPr>
                        <w:tblStyle w:val="14"/>
                        <w:tblW w:w="0" w:type="auto"/>
                        <w:tblInd w:w="5" w:type="dxa"/>
                        <w:tblLayout w:type="fixed"/>
                        <w:tblCellMar>
                          <w:top w:w="0" w:type="dxa"/>
                          <w:left w:w="0" w:type="dxa"/>
                          <w:bottom w:w="0" w:type="dxa"/>
                          <w:right w:w="0" w:type="dxa"/>
                        </w:tblCellMar>
                      </w:tblPr>
                      <w:tblGrid>
                        <w:gridCol w:w="683"/>
                        <w:gridCol w:w="1092"/>
                        <w:gridCol w:w="360"/>
                        <w:gridCol w:w="2964"/>
                        <w:gridCol w:w="1519"/>
                        <w:gridCol w:w="2777"/>
                      </w:tblGrid>
                      <w:tr>
                        <w:tblPrEx>
                          <w:tblCellMar>
                            <w:top w:w="0" w:type="dxa"/>
                            <w:left w:w="0" w:type="dxa"/>
                            <w:bottom w:w="0" w:type="dxa"/>
                            <w:right w:w="0" w:type="dxa"/>
                          </w:tblCellMar>
                        </w:tblPrEx>
                        <w:trPr>
                          <w:trHeight w:val="573" w:hRule="exact"/>
                        </w:trPr>
                        <w:tc>
                          <w:tcPr>
                            <w:tcW w:w="509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jc w:val="center"/>
                            </w:pPr>
                            <w:bookmarkStart w:id="61" w:name="_Toc28364674"/>
                            <w:r>
                              <w:rPr>
                                <w:rFonts w:hint="eastAsia"/>
                              </w:rPr>
                              <w:t>管道严密性试验记录</w:t>
                            </w:r>
                            <w:bookmarkEnd w:id="61"/>
                          </w:p>
                        </w:tc>
                        <w:tc>
                          <w:tcPr>
                            <w:tcW w:w="1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资料编号</w:t>
                            </w:r>
                          </w:p>
                        </w:tc>
                        <w:tc>
                          <w:tcPr>
                            <w:tcW w:w="27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给排水-1</w:t>
                            </w:r>
                          </w:p>
                        </w:tc>
                      </w:tr>
                      <w:tr>
                        <w:tblPrEx>
                          <w:tblCellMar>
                            <w:top w:w="0" w:type="dxa"/>
                            <w:left w:w="0" w:type="dxa"/>
                            <w:bottom w:w="0" w:type="dxa"/>
                            <w:right w:w="0" w:type="dxa"/>
                          </w:tblCellMar>
                        </w:tblPrEx>
                        <w:trPr>
                          <w:trHeight w:val="553" w:hRule="exact"/>
                        </w:trPr>
                        <w:tc>
                          <w:tcPr>
                            <w:tcW w:w="177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试验项目</w:t>
                            </w:r>
                          </w:p>
                        </w:tc>
                        <w:tc>
                          <w:tcPr>
                            <w:tcW w:w="332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lang w:val="en-US" w:eastAsia="zh-CN"/>
                              </w:rPr>
                              <w:t>给水管打压</w:t>
                            </w:r>
                          </w:p>
                        </w:tc>
                        <w:tc>
                          <w:tcPr>
                            <w:tcW w:w="1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验收时间</w:t>
                            </w:r>
                          </w:p>
                        </w:tc>
                        <w:tc>
                          <w:tcPr>
                            <w:tcW w:w="27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lang w:val="en-US" w:eastAsia="zh-CN"/>
                              </w:rPr>
                              <w:t>2021.01.08</w:t>
                            </w:r>
                          </w:p>
                        </w:tc>
                      </w:tr>
                      <w:tr>
                        <w:tblPrEx>
                          <w:tblCellMar>
                            <w:top w:w="0" w:type="dxa"/>
                            <w:left w:w="0" w:type="dxa"/>
                            <w:bottom w:w="0" w:type="dxa"/>
                            <w:right w:w="0" w:type="dxa"/>
                          </w:tblCellMar>
                        </w:tblPrEx>
                        <w:trPr>
                          <w:trHeight w:val="593" w:hRule="exact"/>
                        </w:trPr>
                        <w:tc>
                          <w:tcPr>
                            <w:tcW w:w="177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材</w:t>
                            </w:r>
                            <w:r>
                              <w:rPr>
                                <w:rFonts w:ascii="宋?" w:hAnsi="宋?" w:cs="宋?"/>
                                <w:sz w:val="20"/>
                                <w:szCs w:val="20"/>
                              </w:rPr>
                              <w:t xml:space="preserve"> </w:t>
                            </w:r>
                            <w:r>
                              <w:rPr>
                                <w:rFonts w:hint="eastAsia" w:ascii="宋?" w:hAnsi="宋?" w:cs="宋?"/>
                                <w:sz w:val="20"/>
                                <w:szCs w:val="20"/>
                              </w:rPr>
                              <w:t>质</w:t>
                            </w:r>
                          </w:p>
                        </w:tc>
                        <w:tc>
                          <w:tcPr>
                            <w:tcW w:w="332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lang w:val="en-US" w:eastAsia="zh-CN"/>
                              </w:rPr>
                              <w:t>PPR</w:t>
                            </w:r>
                          </w:p>
                        </w:tc>
                        <w:tc>
                          <w:tcPr>
                            <w:tcW w:w="1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规</w:t>
                            </w:r>
                            <w:r>
                              <w:rPr>
                                <w:rFonts w:ascii="宋?" w:hAnsi="宋?" w:cs="宋?"/>
                                <w:sz w:val="20"/>
                                <w:szCs w:val="20"/>
                              </w:rPr>
                              <w:t xml:space="preserve"> </w:t>
                            </w:r>
                            <w:r>
                              <w:rPr>
                                <w:rFonts w:hint="eastAsia" w:ascii="宋?" w:hAnsi="宋?" w:cs="宋?"/>
                                <w:sz w:val="20"/>
                                <w:szCs w:val="20"/>
                              </w:rPr>
                              <w:t>格</w:t>
                            </w:r>
                          </w:p>
                        </w:tc>
                        <w:tc>
                          <w:tcPr>
                            <w:tcW w:w="27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宋?" w:hAnsi="宋?" w:cs="宋?"/>
                                <w:sz w:val="20"/>
                                <w:szCs w:val="20"/>
                                <w:lang w:val="en-US"/>
                              </w:rPr>
                            </w:pPr>
                            <w:r>
                              <w:rPr>
                                <w:rFonts w:hint="eastAsia" w:ascii="宋?" w:hAnsi="宋?" w:cs="宋?"/>
                                <w:sz w:val="20"/>
                                <w:szCs w:val="20"/>
                                <w:lang w:val="en-US" w:eastAsia="zh-CN"/>
                              </w:rPr>
                              <w:t>PC25mm</w:t>
                            </w:r>
                          </w:p>
                        </w:tc>
                      </w:tr>
                      <w:tr>
                        <w:tblPrEx>
                          <w:tblCellMar>
                            <w:top w:w="0" w:type="dxa"/>
                            <w:left w:w="0" w:type="dxa"/>
                            <w:bottom w:w="0" w:type="dxa"/>
                            <w:right w:w="0" w:type="dxa"/>
                          </w:tblCellMar>
                        </w:tblPrEx>
                        <w:trPr>
                          <w:trHeight w:val="7625" w:hRule="atLeast"/>
                        </w:trPr>
                        <w:tc>
                          <w:tcPr>
                            <w:tcW w:w="9395" w:type="dxa"/>
                            <w:gridSpan w:val="6"/>
                            <w:tcBorders>
                              <w:top w:val="single" w:color="000000" w:sz="4" w:space="0"/>
                              <w:left w:val="single" w:color="000000" w:sz="4" w:space="0"/>
                              <w:right w:val="single" w:color="000000" w:sz="4" w:space="0"/>
                            </w:tcBorders>
                            <w:shd w:val="clear" w:color="auto" w:fill="FFFFFF"/>
                          </w:tcPr>
                          <w:p>
                            <w:pPr>
                              <w:rPr>
                                <w:rFonts w:ascii="宋?" w:hAnsi="宋?" w:cs="宋?"/>
                                <w:sz w:val="20"/>
                                <w:szCs w:val="20"/>
                              </w:rPr>
                            </w:pPr>
                          </w:p>
                          <w:p>
                            <w:pPr>
                              <w:rPr>
                                <w:rFonts w:ascii="宋?" w:hAnsi="宋?" w:cs="宋?"/>
                                <w:sz w:val="20"/>
                                <w:szCs w:val="20"/>
                              </w:rPr>
                            </w:pPr>
                          </w:p>
                          <w:p>
                            <w:pPr>
                              <w:ind w:left="565" w:leftChars="269" w:right="664" w:rightChars="316" w:firstLine="1"/>
                              <w:rPr>
                                <w:rFonts w:ascii="宋?" w:hAnsi="宋?" w:cs="宋?"/>
                                <w:sz w:val="20"/>
                                <w:szCs w:val="20"/>
                              </w:rPr>
                            </w:pPr>
                            <w:r>
                              <w:rPr>
                                <w:rFonts w:hint="eastAsia" w:ascii="宋?" w:hAnsi="宋?" w:cs="宋?"/>
                                <w:sz w:val="20"/>
                                <w:szCs w:val="20"/>
                              </w:rPr>
                              <w:t>试验记录：</w:t>
                            </w:r>
                          </w:p>
                          <w:p>
                            <w:pPr>
                              <w:ind w:left="565" w:leftChars="269" w:right="664" w:rightChars="316" w:firstLine="1"/>
                              <w:rPr>
                                <w:rFonts w:ascii="宋?" w:hAnsi="宋?" w:cs="宋?"/>
                                <w:sz w:val="20"/>
                                <w:szCs w:val="20"/>
                              </w:rPr>
                            </w:pPr>
                          </w:p>
                          <w:p>
                            <w:pPr>
                              <w:ind w:left="565" w:leftChars="269" w:right="664" w:rightChars="316" w:firstLine="1"/>
                              <w:rPr>
                                <w:rFonts w:asciiTheme="minorEastAsia" w:hAnsiTheme="minorEastAsia"/>
                                <w:szCs w:val="21"/>
                              </w:rPr>
                            </w:pPr>
                            <w:r>
                              <w:rPr>
                                <w:rFonts w:hint="eastAsia" w:asciiTheme="minorEastAsia" w:hAnsiTheme="minorEastAsia"/>
                                <w:szCs w:val="21"/>
                              </w:rPr>
                              <w:t>当采用金属及复合给水管道时，试验压力</w:t>
                            </w:r>
                            <w:r>
                              <w:rPr>
                                <w:rFonts w:hint="eastAsia" w:asciiTheme="minorEastAsia" w:hAnsiTheme="minorEastAsia"/>
                                <w:szCs w:val="21"/>
                                <w:u w:val="single"/>
                              </w:rPr>
                              <w:t xml:space="preserve">           </w:t>
                            </w:r>
                            <w:r>
                              <w:rPr>
                                <w:rFonts w:hint="eastAsia" w:asciiTheme="minorEastAsia" w:hAnsiTheme="minorEastAsia"/>
                                <w:szCs w:val="21"/>
                              </w:rPr>
                              <w:t>MPa（工作压力的1.5倍）下观测10min，压力下降</w:t>
                            </w:r>
                            <w:r>
                              <w:rPr>
                                <w:rFonts w:hint="eastAsia" w:asciiTheme="minorEastAsia" w:hAnsiTheme="minorEastAsia"/>
                                <w:szCs w:val="21"/>
                                <w:u w:val="single"/>
                              </w:rPr>
                              <w:t xml:space="preserve">          </w:t>
                            </w:r>
                            <w:r>
                              <w:rPr>
                                <w:rFonts w:hint="eastAsia" w:asciiTheme="minorEastAsia" w:hAnsiTheme="minorEastAsia"/>
                                <w:szCs w:val="21"/>
                              </w:rPr>
                              <w:t>MPa，然后降到工作压力</w:t>
                            </w:r>
                            <w:r>
                              <w:rPr>
                                <w:rFonts w:hint="eastAsia" w:asciiTheme="minorEastAsia" w:hAnsiTheme="minorEastAsia"/>
                                <w:szCs w:val="21"/>
                                <w:u w:val="single"/>
                              </w:rPr>
                              <w:t xml:space="preserve">         </w:t>
                            </w:r>
                            <w:r>
                              <w:rPr>
                                <w:rFonts w:hint="eastAsia" w:asciiTheme="minorEastAsia" w:hAnsiTheme="minorEastAsia"/>
                                <w:szCs w:val="21"/>
                              </w:rPr>
                              <w:t>MPa进行检查，不渗不漏。</w:t>
                            </w:r>
                          </w:p>
                          <w:p>
                            <w:pPr>
                              <w:ind w:left="565" w:leftChars="269" w:right="664" w:rightChars="316" w:firstLine="1"/>
                              <w:rPr>
                                <w:rFonts w:asciiTheme="minorEastAsia" w:hAnsiTheme="minorEastAsia"/>
                                <w:szCs w:val="21"/>
                              </w:rPr>
                            </w:pPr>
                          </w:p>
                          <w:p>
                            <w:pPr>
                              <w:ind w:left="565" w:leftChars="269" w:right="664" w:rightChars="316" w:firstLine="1"/>
                              <w:rPr>
                                <w:rFonts w:asciiTheme="minorEastAsia" w:hAnsiTheme="minorEastAsia"/>
                                <w:szCs w:val="21"/>
                              </w:rPr>
                            </w:pPr>
                          </w:p>
                          <w:p>
                            <w:pPr>
                              <w:ind w:left="565" w:leftChars="269" w:right="664" w:rightChars="316" w:firstLine="1"/>
                              <w:rPr>
                                <w:rFonts w:asciiTheme="minorEastAsia" w:hAnsiTheme="minorEastAsia"/>
                                <w:szCs w:val="21"/>
                                <w:u w:val="single"/>
                              </w:rPr>
                            </w:pPr>
                            <w:r>
                              <w:rPr>
                                <w:rFonts w:hint="eastAsia" w:asciiTheme="minorEastAsia" w:hAnsiTheme="minorEastAsia"/>
                                <w:szCs w:val="21"/>
                              </w:rPr>
                              <w:t>当采用塑料给水管道时，试验压力</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 xml:space="preserve">1 </w:t>
                            </w:r>
                            <w:r>
                              <w:rPr>
                                <w:rFonts w:hint="eastAsia" w:asciiTheme="minorEastAsia" w:hAnsiTheme="minorEastAsia"/>
                                <w:szCs w:val="21"/>
                                <w:u w:val="single"/>
                              </w:rPr>
                              <w:t xml:space="preserve">  </w:t>
                            </w:r>
                            <w:r>
                              <w:rPr>
                                <w:rFonts w:hint="eastAsia" w:asciiTheme="minorEastAsia" w:hAnsiTheme="minorEastAsia"/>
                                <w:szCs w:val="21"/>
                              </w:rPr>
                              <w:t>MPa（工作压力的1.5倍）稳压1h，压力降</w:t>
                            </w:r>
                            <w:r>
                              <w:rPr>
                                <w:rFonts w:hint="eastAsia" w:asciiTheme="minorEastAsia" w:hAnsiTheme="minorEastAsia"/>
                                <w:szCs w:val="21"/>
                                <w:u w:val="single"/>
                              </w:rPr>
                              <w:t xml:space="preserve">            </w:t>
                            </w:r>
                            <w:r>
                              <w:rPr>
                                <w:rFonts w:hint="eastAsia" w:asciiTheme="minorEastAsia" w:hAnsiTheme="minorEastAsia"/>
                                <w:szCs w:val="21"/>
                              </w:rPr>
                              <w:t>MPa，然后在工作压力的1.15倍状态下稳压2h，压力下降</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0</w:t>
                            </w:r>
                            <w:r>
                              <w:rPr>
                                <w:rFonts w:hint="eastAsia" w:asciiTheme="minorEastAsia" w:hAnsiTheme="minorEastAsia"/>
                                <w:szCs w:val="21"/>
                                <w:u w:val="single"/>
                              </w:rPr>
                              <w:t xml:space="preserve">   </w:t>
                            </w:r>
                            <w:r>
                              <w:rPr>
                                <w:rFonts w:hint="eastAsia" w:asciiTheme="minorEastAsia" w:hAnsiTheme="minorEastAsia"/>
                                <w:szCs w:val="21"/>
                              </w:rPr>
                              <w:t>MPa，同时不渗不漏。</w:t>
                            </w:r>
                          </w:p>
                          <w:p>
                            <w:pPr>
                              <w:ind w:left="565" w:leftChars="269" w:right="664" w:rightChars="316" w:firstLine="1"/>
                              <w:rPr>
                                <w:rFonts w:ascii="宋?" w:hAnsi="宋?" w:cs="宋?"/>
                                <w:sz w:val="20"/>
                                <w:szCs w:val="20"/>
                              </w:rPr>
                            </w:pPr>
                          </w:p>
                          <w:p>
                            <w:pPr>
                              <w:rPr>
                                <w:rFonts w:ascii="宋?" w:hAnsi="宋?" w:cs="宋?"/>
                                <w:sz w:val="20"/>
                                <w:szCs w:val="20"/>
                              </w:rPr>
                            </w:pPr>
                          </w:p>
                          <w:p>
                            <w:pPr>
                              <w:rPr>
                                <w:rFonts w:ascii="宋?" w:hAnsi="宋?" w:cs="宋?"/>
                                <w:sz w:val="20"/>
                                <w:szCs w:val="20"/>
                              </w:rPr>
                            </w:pPr>
                          </w:p>
                          <w:p>
                            <w:pPr>
                              <w:rPr>
                                <w:rFonts w:ascii="宋?" w:hAnsi="宋?" w:cs="宋?"/>
                                <w:sz w:val="20"/>
                                <w:szCs w:val="20"/>
                              </w:rPr>
                            </w:pPr>
                          </w:p>
                          <w:p>
                            <w:pPr>
                              <w:rPr>
                                <w:rFonts w:ascii="宋?" w:hAnsi="宋?" w:cs="宋?"/>
                                <w:sz w:val="20"/>
                                <w:szCs w:val="20"/>
                              </w:rPr>
                            </w:pPr>
                          </w:p>
                          <w:p>
                            <w:pPr>
                              <w:rPr>
                                <w:rFonts w:ascii="宋?" w:hAnsi="宋?" w:cs="宋?"/>
                                <w:sz w:val="20"/>
                                <w:szCs w:val="20"/>
                              </w:rPr>
                            </w:pPr>
                          </w:p>
                          <w:p>
                            <w:pPr>
                              <w:rPr>
                                <w:rFonts w:ascii="宋?" w:hAnsi="宋?" w:cs="宋?"/>
                                <w:sz w:val="20"/>
                                <w:szCs w:val="20"/>
                              </w:rPr>
                            </w:pPr>
                            <w:r>
                              <w:rPr>
                                <w:rFonts w:hint="eastAsia" w:ascii="宋?" w:hAnsi="宋?" w:cs="宋?"/>
                                <w:sz w:val="20"/>
                                <w:szCs w:val="20"/>
                              </w:rPr>
                              <w:t xml:space="preserve">  隐蔽验收照片见下一页</w:t>
                            </w:r>
                          </w:p>
                        </w:tc>
                      </w:tr>
                      <w:tr>
                        <w:tblPrEx>
                          <w:tblCellMar>
                            <w:top w:w="0" w:type="dxa"/>
                            <w:left w:w="0" w:type="dxa"/>
                            <w:bottom w:w="0" w:type="dxa"/>
                            <w:right w:w="0" w:type="dxa"/>
                          </w:tblCellMar>
                        </w:tblPrEx>
                        <w:trPr>
                          <w:trHeight w:val="1706" w:hRule="atLeast"/>
                        </w:trPr>
                        <w:tc>
                          <w:tcPr>
                            <w:tcW w:w="9395" w:type="dxa"/>
                            <w:gridSpan w:val="6"/>
                            <w:tcBorders>
                              <w:top w:val="single" w:color="000000" w:sz="4" w:space="0"/>
                              <w:left w:val="single" w:color="000000" w:sz="4" w:space="0"/>
                              <w:bottom w:val="single" w:color="000000" w:sz="4" w:space="0"/>
                              <w:right w:val="single" w:color="000000" w:sz="4" w:space="0"/>
                            </w:tcBorders>
                            <w:shd w:val="clear" w:color="auto" w:fill="FFFFFF"/>
                          </w:tcPr>
                          <w:p>
                            <w:pPr>
                              <w:rPr>
                                <w:rFonts w:ascii="宋?" w:hAnsi="宋?" w:cs="宋?"/>
                                <w:sz w:val="20"/>
                                <w:szCs w:val="20"/>
                              </w:rPr>
                            </w:pPr>
                            <w:r>
                              <w:rPr>
                                <w:rFonts w:hint="eastAsia" w:ascii="宋?" w:hAnsi="宋?" w:cs="宋?"/>
                                <w:sz w:val="20"/>
                                <w:szCs w:val="20"/>
                              </w:rPr>
                              <w:t>试验结论：</w:t>
                            </w:r>
                          </w:p>
                          <w:p>
                            <w:pPr>
                              <w:rPr>
                                <w:rFonts w:ascii="宋?" w:hAnsi="宋?" w:cs="宋?"/>
                                <w:sz w:val="20"/>
                                <w:szCs w:val="20"/>
                              </w:rPr>
                            </w:pPr>
                          </w:p>
                          <w:p>
                            <w:pPr>
                              <w:rPr>
                                <w:rFonts w:ascii="宋?" w:hAnsi="宋?" w:cs="宋?"/>
                                <w:sz w:val="20"/>
                                <w:szCs w:val="20"/>
                              </w:rPr>
                            </w:pPr>
                            <w:r>
                              <w:rPr>
                                <w:rFonts w:hint="eastAsia"/>
                                <w:sz w:val="20"/>
                                <w:szCs w:val="20"/>
                              </w:rPr>
                              <w:t xml:space="preserve">        </w:t>
                            </w:r>
                            <w:r>
                              <w:rPr>
                                <w:sz w:val="20"/>
                                <w:szCs w:val="20"/>
                              </w:rPr>
                              <w:t xml:space="preserve"> □</w:t>
                            </w:r>
                            <w:r>
                              <w:rPr>
                                <w:rFonts w:hint="eastAsia"/>
                                <w:sz w:val="20"/>
                                <w:szCs w:val="20"/>
                              </w:rPr>
                              <w:t>同意隐蔽</w:t>
                            </w:r>
                            <w:r>
                              <w:rPr>
                                <w:sz w:val="20"/>
                                <w:szCs w:val="20"/>
                              </w:rPr>
                              <w:t xml:space="preserve">        □</w:t>
                            </w:r>
                            <w:r>
                              <w:rPr>
                                <w:rFonts w:hint="eastAsia"/>
                                <w:sz w:val="20"/>
                                <w:szCs w:val="20"/>
                              </w:rPr>
                              <w:t>不同意，修改后进行复查</w:t>
                            </w:r>
                          </w:p>
                        </w:tc>
                      </w:tr>
                      <w:tr>
                        <w:tblPrEx>
                          <w:tblCellMar>
                            <w:top w:w="0" w:type="dxa"/>
                            <w:left w:w="0" w:type="dxa"/>
                            <w:bottom w:w="0" w:type="dxa"/>
                            <w:right w:w="0" w:type="dxa"/>
                          </w:tblCellMar>
                        </w:tblPrEx>
                        <w:trPr>
                          <w:trHeight w:val="900"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 w:hAnsi="宋?" w:cs="宋?"/>
                                <w:sz w:val="20"/>
                                <w:szCs w:val="20"/>
                              </w:rPr>
                            </w:pPr>
                            <w:r>
                              <w:rPr>
                                <w:rFonts w:hint="eastAsia" w:ascii="宋?" w:hAnsi="宋?" w:cs="宋?"/>
                                <w:sz w:val="20"/>
                                <w:szCs w:val="20"/>
                              </w:rPr>
                              <w:t>签</w:t>
                            </w:r>
                          </w:p>
                          <w:p>
                            <w:pPr>
                              <w:jc w:val="center"/>
                              <w:rPr>
                                <w:rFonts w:ascii="宋?" w:hAnsi="宋?" w:cs="宋?"/>
                                <w:sz w:val="20"/>
                                <w:szCs w:val="20"/>
                              </w:rPr>
                            </w:pPr>
                            <w:r>
                              <w:rPr>
                                <w:rFonts w:hint="eastAsia" w:ascii="宋?" w:hAnsi="宋?" w:cs="宋?"/>
                                <w:sz w:val="20"/>
                                <w:szCs w:val="20"/>
                              </w:rPr>
                              <w:t>字</w:t>
                            </w:r>
                          </w:p>
                          <w:p>
                            <w:pPr>
                              <w:jc w:val="center"/>
                              <w:rPr>
                                <w:rFonts w:ascii="宋?" w:hAnsi="宋?" w:cs="宋?"/>
                                <w:sz w:val="20"/>
                                <w:szCs w:val="20"/>
                              </w:rPr>
                            </w:pPr>
                            <w:r>
                              <w:rPr>
                                <w:rFonts w:hint="eastAsia" w:ascii="宋?" w:hAnsi="宋?" w:cs="宋?"/>
                                <w:sz w:val="20"/>
                                <w:szCs w:val="20"/>
                              </w:rPr>
                              <w:t>栏</w:t>
                            </w:r>
                          </w:p>
                        </w:tc>
                        <w:tc>
                          <w:tcPr>
                            <w:tcW w:w="14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施工单位</w:t>
                            </w:r>
                          </w:p>
                        </w:tc>
                        <w:tc>
                          <w:tcPr>
                            <w:tcW w:w="7260" w:type="dxa"/>
                            <w:gridSpan w:val="3"/>
                            <w:tcBorders>
                              <w:top w:val="single" w:color="000000" w:sz="4" w:space="0"/>
                              <w:left w:val="single" w:color="000000" w:sz="4" w:space="0"/>
                              <w:right w:val="single" w:color="000000" w:sz="4" w:space="0"/>
                            </w:tcBorders>
                            <w:shd w:val="clear" w:color="auto" w:fill="FFFFFF"/>
                            <w:vAlign w:val="center"/>
                          </w:tcPr>
                          <w:p>
                            <w:pPr>
                              <w:jc w:val="center"/>
                              <w:rPr>
                                <w:sz w:val="20"/>
                                <w:szCs w:val="20"/>
                              </w:rPr>
                            </w:pPr>
                          </w:p>
                        </w:tc>
                      </w:tr>
                      <w:tr>
                        <w:tblPrEx>
                          <w:tblCellMar>
                            <w:top w:w="0" w:type="dxa"/>
                            <w:left w:w="0" w:type="dxa"/>
                            <w:bottom w:w="0" w:type="dxa"/>
                            <w:right w:w="0" w:type="dxa"/>
                          </w:tblCellMar>
                        </w:tblPrEx>
                        <w:trPr>
                          <w:trHeight w:val="876" w:hRule="exact"/>
                        </w:trPr>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 w:hAnsi="宋?" w:cs="宋?"/>
                                <w:sz w:val="20"/>
                                <w:szCs w:val="20"/>
                              </w:rPr>
                            </w:pPr>
                          </w:p>
                        </w:tc>
                        <w:tc>
                          <w:tcPr>
                            <w:tcW w:w="14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r>
                              <w:rPr>
                                <w:rFonts w:hint="eastAsia"/>
                                <w:sz w:val="20"/>
                                <w:szCs w:val="20"/>
                              </w:rPr>
                              <w:t>建设单位</w:t>
                            </w:r>
                          </w:p>
                        </w:tc>
                        <w:tc>
                          <w:tcPr>
                            <w:tcW w:w="72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0"/>
                                <w:szCs w:val="20"/>
                              </w:rPr>
                            </w:pPr>
                          </w:p>
                        </w:tc>
                      </w:tr>
                    </w:tbl>
                    <w:p/>
                  </w:txbxContent>
                </v:textbox>
                <w10:wrap type="none"/>
                <w10:anchorlock/>
              </v:rect>
            </w:pict>
          </mc:Fallback>
        </mc:AlternateContent>
      </w:r>
    </w:p>
    <w:p>
      <w:pPr>
        <w:rPr>
          <w:rFonts w:ascii="宋体" w:hAnsi="宋体" w:eastAsia="宋体"/>
        </w:rPr>
      </w:pPr>
      <w:r>
        <w:rPr>
          <w:rFonts w:hint="eastAsia" w:ascii="宋体" w:hAnsi="宋体" w:eastAsia="宋体"/>
        </w:rPr>
        <w:br w:type="page"/>
      </w:r>
    </w:p>
    <w:tbl>
      <w:tblPr>
        <w:tblStyle w:val="14"/>
        <w:tblW w:w="93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3392"/>
        <w:gridCol w:w="1355"/>
        <w:gridCol w:w="3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trPr>
        <w:tc>
          <w:tcPr>
            <w:tcW w:w="4815" w:type="dxa"/>
            <w:gridSpan w:val="2"/>
            <w:shd w:val="clear" w:color="auto" w:fill="FFFFFF"/>
            <w:vAlign w:val="center"/>
          </w:tcPr>
          <w:p>
            <w:pPr>
              <w:pStyle w:val="3"/>
              <w:jc w:val="center"/>
              <w:rPr>
                <w:rFonts w:ascii="宋体" w:hAnsi="宋体" w:eastAsia="宋体"/>
              </w:rPr>
            </w:pPr>
            <w:bookmarkStart w:id="51" w:name="_Toc28364675"/>
            <w:r>
              <w:rPr>
                <w:rFonts w:hint="eastAsia" w:ascii="宋体" w:hAnsi="宋体" w:eastAsia="宋体"/>
              </w:rPr>
              <w:t>验收记录（照片）</w:t>
            </w:r>
            <w:bookmarkEnd w:id="51"/>
          </w:p>
        </w:tc>
        <w:tc>
          <w:tcPr>
            <w:tcW w:w="1355" w:type="dxa"/>
            <w:shd w:val="clear" w:color="auto" w:fill="FFFFFF"/>
            <w:vAlign w:val="center"/>
          </w:tcPr>
          <w:p>
            <w:pPr>
              <w:jc w:val="center"/>
              <w:rPr>
                <w:rFonts w:ascii="宋体" w:hAnsi="宋体" w:eastAsia="宋体"/>
              </w:rPr>
            </w:pPr>
            <w:r>
              <w:rPr>
                <w:rFonts w:hint="eastAsia" w:ascii="宋体" w:hAnsi="宋体" w:eastAsia="宋体"/>
              </w:rPr>
              <w:t>编号</w:t>
            </w:r>
          </w:p>
        </w:tc>
        <w:tc>
          <w:tcPr>
            <w:tcW w:w="3206" w:type="dxa"/>
            <w:shd w:val="clear" w:color="auto" w:fill="FFFFFF"/>
            <w:vAlign w:val="center"/>
          </w:tcPr>
          <w:p>
            <w:pPr>
              <w:jc w:val="center"/>
              <w:rPr>
                <w:rFonts w:ascii="宋体" w:hAnsi="宋体" w:eastAsia="宋体" w:cs="宋?"/>
                <w:sz w:val="20"/>
                <w:szCs w:val="20"/>
              </w:rPr>
            </w:pPr>
            <w:r>
              <w:rPr>
                <w:rFonts w:hint="eastAsia" w:ascii="宋体" w:hAnsi="宋体" w:eastAsia="宋体"/>
              </w:rPr>
              <w:t>给排水-1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trPr>
        <w:tc>
          <w:tcPr>
            <w:tcW w:w="1423"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隐检项目</w:t>
            </w:r>
          </w:p>
        </w:tc>
        <w:tc>
          <w:tcPr>
            <w:tcW w:w="3392" w:type="dxa"/>
            <w:shd w:val="clear" w:color="auto" w:fill="FFFFFF"/>
            <w:vAlign w:val="center"/>
          </w:tcPr>
          <w:p>
            <w:pPr>
              <w:jc w:val="center"/>
              <w:rPr>
                <w:rFonts w:ascii="宋体" w:hAnsi="宋体" w:eastAsia="宋体"/>
                <w:b/>
                <w:sz w:val="20"/>
                <w:szCs w:val="20"/>
              </w:rPr>
            </w:pPr>
            <w:r>
              <w:rPr>
                <w:rFonts w:hint="eastAsia" w:ascii="宋体" w:hAnsi="宋体" w:eastAsia="宋体"/>
                <w:b/>
                <w:bCs/>
                <w:kern w:val="44"/>
                <w:szCs w:val="21"/>
              </w:rPr>
              <w:t>给排水工程</w:t>
            </w:r>
          </w:p>
        </w:tc>
        <w:tc>
          <w:tcPr>
            <w:tcW w:w="1355"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照片要求</w:t>
            </w:r>
          </w:p>
        </w:tc>
        <w:tc>
          <w:tcPr>
            <w:tcW w:w="3206" w:type="dxa"/>
            <w:shd w:val="clear" w:color="auto" w:fill="FFFFFF"/>
            <w:vAlign w:val="center"/>
          </w:tcPr>
          <w:p>
            <w:pPr>
              <w:jc w:val="center"/>
              <w:rPr>
                <w:rFonts w:ascii="宋体" w:hAnsi="宋体" w:eastAsia="宋体"/>
                <w:sz w:val="20"/>
                <w:szCs w:val="20"/>
              </w:rPr>
            </w:pPr>
            <w:r>
              <w:rPr>
                <w:rFonts w:hint="eastAsia" w:ascii="宋体" w:hAnsi="宋体" w:eastAsia="宋体"/>
                <w:sz w:val="20"/>
                <w:szCs w:val="20"/>
              </w:rPr>
              <w:t>管道保压后压力表照片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6" w:hRule="atLeast"/>
        </w:trPr>
        <w:tc>
          <w:tcPr>
            <w:tcW w:w="9376" w:type="dxa"/>
            <w:gridSpan w:val="4"/>
            <w:shd w:val="clear" w:color="auto" w:fill="FFFFFF"/>
            <w:vAlign w:val="center"/>
          </w:tcPr>
          <w:p>
            <w:pPr>
              <w:jc w:val="left"/>
              <w:rPr>
                <w:rFonts w:ascii="宋体" w:hAnsi="宋体" w:eastAsia="宋体"/>
                <w:sz w:val="20"/>
                <w:szCs w:val="20"/>
              </w:rPr>
            </w:pPr>
            <w:r>
              <w:rPr>
                <w:rFonts w:hint="eastAsia" w:ascii="宋体" w:hAnsi="宋体" w:eastAsia="宋体"/>
                <w:sz w:val="20"/>
                <w:szCs w:val="20"/>
                <w:lang w:eastAsia="zh-CN"/>
              </w:rPr>
              <w:drawing>
                <wp:anchor distT="0" distB="0" distL="114300" distR="114300" simplePos="0" relativeHeight="251667456" behindDoc="1" locked="0" layoutInCell="1" allowOverlap="1">
                  <wp:simplePos x="0" y="0"/>
                  <wp:positionH relativeFrom="column">
                    <wp:posOffset>879475</wp:posOffset>
                  </wp:positionH>
                  <wp:positionV relativeFrom="paragraph">
                    <wp:posOffset>275590</wp:posOffset>
                  </wp:positionV>
                  <wp:extent cx="4105275" cy="4362450"/>
                  <wp:effectExtent l="0" t="0" r="9525" b="0"/>
                  <wp:wrapTight wrapText="bothSides">
                    <wp:wrapPolygon>
                      <wp:start x="0" y="0"/>
                      <wp:lineTo x="0" y="21506"/>
                      <wp:lineTo x="21550" y="21506"/>
                      <wp:lineTo x="21550" y="0"/>
                      <wp:lineTo x="0" y="0"/>
                    </wp:wrapPolygon>
                  </wp:wrapTight>
                  <wp:docPr id="20" name="图片 20" descr="25d5b60006cf121a13fa1d9547ba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5d5b60006cf121a13fa1d9547bac3b"/>
                          <pic:cNvPicPr>
                            <a:picLocks noChangeAspect="1"/>
                          </pic:cNvPicPr>
                        </pic:nvPicPr>
                        <pic:blipFill>
                          <a:blip r:embed="rId22"/>
                          <a:stretch>
                            <a:fillRect/>
                          </a:stretch>
                        </pic:blipFill>
                        <pic:spPr>
                          <a:xfrm>
                            <a:off x="0" y="0"/>
                            <a:ext cx="4105275" cy="4362450"/>
                          </a:xfrm>
                          <a:prstGeom prst="rect">
                            <a:avLst/>
                          </a:prstGeom>
                        </pic:spPr>
                      </pic:pic>
                    </a:graphicData>
                  </a:graphic>
                </wp:anchor>
              </w:drawing>
            </w:r>
            <w:r>
              <w:rPr>
                <w:rFonts w:hint="eastAsia" w:ascii="宋体" w:hAnsi="宋体" w:eastAsia="宋体"/>
                <w:sz w:val="20"/>
                <w:szCs w:val="20"/>
              </w:rPr>
              <w:t xml:space="preserve"> 提供一张照片即可</w:t>
            </w:r>
          </w:p>
        </w:tc>
      </w:tr>
    </w:tbl>
    <w:p>
      <w:pPr>
        <w:rPr>
          <w:rFonts w:ascii="宋体" w:hAnsi="宋体" w:eastAsia="宋体"/>
        </w:rPr>
      </w:pPr>
    </w:p>
    <w:p>
      <w:pPr>
        <w:widowControl/>
        <w:jc w:val="left"/>
        <w:rPr>
          <w:rFonts w:ascii="宋体" w:hAnsi="宋体" w:eastAsia="宋体"/>
        </w:rPr>
      </w:pPr>
      <w:r>
        <w:rPr>
          <w:rFonts w:hint="eastAsia" w:ascii="宋体" w:hAnsi="宋体" w:eastAsia="宋体"/>
        </w:rPr>
        <w:br w:type="page"/>
      </w:r>
    </w:p>
    <w:p>
      <w:pPr>
        <w:pStyle w:val="12"/>
        <w:spacing w:line="370" w:lineRule="atLeast"/>
        <w:rPr>
          <w:rFonts w:ascii="宋体" w:hAnsi="宋体"/>
          <w:sz w:val="21"/>
          <w:szCs w:val="21"/>
        </w:rPr>
      </w:pPr>
      <w:bookmarkStart w:id="52" w:name="_Toc485843876"/>
      <w:bookmarkStart w:id="53" w:name="_Toc484098094"/>
      <w:bookmarkStart w:id="54" w:name="_Toc28364676"/>
      <w:r>
        <w:rPr>
          <w:rFonts w:hint="eastAsia" w:ascii="宋体" w:hAnsi="宋体"/>
          <w:sz w:val="21"/>
          <w:szCs w:val="21"/>
        </w:rPr>
        <w:t>第二部分 竣工验收</w:t>
      </w:r>
      <w:bookmarkEnd w:id="52"/>
      <w:bookmarkEnd w:id="53"/>
      <w:bookmarkEnd w:id="54"/>
    </w:p>
    <w:tbl>
      <w:tblPr>
        <w:tblStyle w:val="14"/>
        <w:tblpPr w:leftFromText="180" w:rightFromText="180" w:vertAnchor="page" w:horzAnchor="margin" w:tblpXSpec="center" w:tblpY="1696"/>
        <w:tblW w:w="8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9"/>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749" w:type="dxa"/>
            <w:vAlign w:val="center"/>
          </w:tcPr>
          <w:p>
            <w:pPr>
              <w:spacing w:line="370" w:lineRule="atLeast"/>
              <w:jc w:val="left"/>
              <w:rPr>
                <w:rFonts w:hint="eastAsia" w:ascii="宋体" w:hAnsi="宋体" w:eastAsiaTheme="minorEastAsia"/>
                <w:lang w:val="en-US" w:eastAsia="zh-CN"/>
              </w:rPr>
            </w:pPr>
            <w:r>
              <w:rPr>
                <w:rFonts w:hint="eastAsia" w:ascii="宋体" w:hAnsi="宋体" w:eastAsia="宋体"/>
              </w:rPr>
              <w:t>验收学区：新东方富田九鼎</w:t>
            </w:r>
            <w:r>
              <w:rPr>
                <w:rFonts w:hint="eastAsia" w:ascii="宋体" w:hAnsi="宋体" w:eastAsia="宋体"/>
                <w:lang w:eastAsia="zh-CN"/>
              </w:rPr>
              <w:t>校区</w:t>
            </w:r>
          </w:p>
        </w:tc>
        <w:tc>
          <w:tcPr>
            <w:tcW w:w="2912" w:type="dxa"/>
            <w:vAlign w:val="center"/>
          </w:tcPr>
          <w:p>
            <w:pPr>
              <w:spacing w:line="370" w:lineRule="atLeast"/>
              <w:jc w:val="left"/>
              <w:rPr>
                <w:rFonts w:ascii="宋体" w:hAnsi="宋体" w:eastAsia="宋体"/>
              </w:rPr>
            </w:pPr>
            <w:r>
              <w:rPr>
                <w:rFonts w:hint="eastAsia" w:ascii="宋体" w:hAnsi="宋体" w:eastAsia="宋体"/>
              </w:rPr>
              <w:t>竣工时间：</w:t>
            </w:r>
            <w:r>
              <w:rPr>
                <w:rFonts w:hint="eastAsia" w:ascii="宋体" w:hAnsi="宋体" w:eastAsia="宋体"/>
                <w:lang w:val="en-US" w:eastAsia="zh-CN"/>
              </w:rPr>
              <w:t>2021年2月28日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749" w:type="dxa"/>
            <w:vAlign w:val="center"/>
          </w:tcPr>
          <w:p>
            <w:pPr>
              <w:spacing w:line="370" w:lineRule="atLeast"/>
              <w:jc w:val="left"/>
              <w:rPr>
                <w:rFonts w:ascii="宋体" w:hAnsi="宋体" w:eastAsia="宋体"/>
              </w:rPr>
            </w:pPr>
            <w:r>
              <w:rPr>
                <w:rFonts w:hint="eastAsia" w:ascii="宋体" w:hAnsi="宋体" w:eastAsia="宋体"/>
              </w:rPr>
              <w:t>参加验收人员：</w:t>
            </w:r>
          </w:p>
        </w:tc>
        <w:tc>
          <w:tcPr>
            <w:tcW w:w="2912" w:type="dxa"/>
            <w:vAlign w:val="center"/>
          </w:tcPr>
          <w:p>
            <w:pPr>
              <w:spacing w:line="370" w:lineRule="atLeast"/>
              <w:jc w:val="left"/>
              <w:rPr>
                <w:rFonts w:hint="eastAsia" w:ascii="宋体" w:hAnsi="宋体" w:eastAsia="宋体"/>
                <w:lang w:val="en-US" w:eastAsia="zh-CN"/>
              </w:rPr>
            </w:pPr>
            <w:r>
              <w:rPr>
                <w:rFonts w:hint="eastAsia" w:ascii="宋体" w:hAnsi="宋体" w:eastAsia="宋体"/>
              </w:rPr>
              <w:t>验收时间</w:t>
            </w:r>
            <w:r>
              <w:rPr>
                <w:rFonts w:hint="eastAsia" w:ascii="宋体" w:hAnsi="宋体"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749" w:type="dxa"/>
            <w:vAlign w:val="center"/>
          </w:tcPr>
          <w:p>
            <w:pPr>
              <w:spacing w:line="370" w:lineRule="atLeast"/>
              <w:jc w:val="left"/>
              <w:rPr>
                <w:rFonts w:ascii="宋体" w:hAnsi="宋体" w:eastAsia="宋体"/>
              </w:rPr>
            </w:pPr>
            <w:r>
              <w:rPr>
                <w:rFonts w:hint="eastAsia" w:ascii="宋体" w:hAnsi="宋体" w:eastAsia="宋体"/>
              </w:rPr>
              <w:t>装饰施工单位：</w:t>
            </w:r>
            <w:r>
              <w:rPr>
                <w:rFonts w:hint="eastAsia" w:ascii="宋体" w:hAnsi="宋体" w:eastAsia="宋体"/>
                <w:lang w:eastAsia="zh-CN"/>
              </w:rPr>
              <w:t>泰利建设集团有限公司</w:t>
            </w:r>
          </w:p>
        </w:tc>
        <w:tc>
          <w:tcPr>
            <w:tcW w:w="2912" w:type="dxa"/>
            <w:vAlign w:val="center"/>
          </w:tcPr>
          <w:p>
            <w:pPr>
              <w:spacing w:line="370" w:lineRule="atLeast"/>
              <w:jc w:val="left"/>
              <w:rPr>
                <w:rFonts w:ascii="宋体" w:hAnsi="宋体" w:eastAsia="宋体"/>
              </w:rPr>
            </w:pPr>
            <w:r>
              <w:rPr>
                <w:rFonts w:hint="eastAsia" w:ascii="宋体" w:hAnsi="宋体" w:eastAsia="宋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749" w:type="dxa"/>
            <w:vAlign w:val="center"/>
          </w:tcPr>
          <w:p>
            <w:pPr>
              <w:spacing w:line="370" w:lineRule="atLeast"/>
              <w:jc w:val="left"/>
              <w:rPr>
                <w:rFonts w:ascii="宋体" w:hAnsi="宋体" w:eastAsia="宋体"/>
              </w:rPr>
            </w:pPr>
            <w:r>
              <w:rPr>
                <w:rFonts w:hint="eastAsia" w:ascii="宋体" w:hAnsi="宋体" w:eastAsia="宋体"/>
              </w:rPr>
              <w:t>空调施工单位：</w:t>
            </w:r>
          </w:p>
        </w:tc>
        <w:tc>
          <w:tcPr>
            <w:tcW w:w="2912" w:type="dxa"/>
            <w:vAlign w:val="center"/>
          </w:tcPr>
          <w:p>
            <w:pPr>
              <w:spacing w:line="370" w:lineRule="atLeast"/>
              <w:jc w:val="left"/>
              <w:rPr>
                <w:rFonts w:ascii="宋体" w:hAnsi="宋体" w:eastAsia="宋体"/>
              </w:rPr>
            </w:pPr>
            <w:r>
              <w:rPr>
                <w:rFonts w:hint="eastAsia" w:ascii="宋体" w:hAnsi="宋体" w:eastAsia="宋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749" w:type="dxa"/>
            <w:vAlign w:val="center"/>
          </w:tcPr>
          <w:p>
            <w:pPr>
              <w:spacing w:line="370" w:lineRule="atLeast"/>
              <w:jc w:val="left"/>
              <w:rPr>
                <w:rFonts w:ascii="宋体" w:hAnsi="宋体" w:eastAsia="宋体"/>
              </w:rPr>
            </w:pPr>
            <w:r>
              <w:rPr>
                <w:rFonts w:hint="eastAsia" w:ascii="宋体" w:hAnsi="宋体" w:eastAsia="宋体"/>
              </w:rPr>
              <w:t>消防施工单位：</w:t>
            </w:r>
          </w:p>
        </w:tc>
        <w:tc>
          <w:tcPr>
            <w:tcW w:w="2912" w:type="dxa"/>
            <w:vAlign w:val="center"/>
          </w:tcPr>
          <w:p>
            <w:pPr>
              <w:spacing w:line="370" w:lineRule="atLeast"/>
              <w:jc w:val="left"/>
              <w:rPr>
                <w:rFonts w:ascii="宋体" w:hAnsi="宋体" w:eastAsia="宋体"/>
              </w:rPr>
            </w:pPr>
            <w:r>
              <w:rPr>
                <w:rFonts w:hint="eastAsia" w:ascii="宋体" w:hAnsi="宋体" w:eastAsia="宋体"/>
              </w:rPr>
              <w:t>得分：</w:t>
            </w:r>
          </w:p>
        </w:tc>
      </w:tr>
    </w:tbl>
    <w:p>
      <w:pPr>
        <w:pStyle w:val="3"/>
        <w:rPr>
          <w:rFonts w:ascii="宋体" w:hAnsi="宋体" w:eastAsia="宋体"/>
        </w:rPr>
      </w:pPr>
      <w:bookmarkStart w:id="55" w:name="_Toc28364677"/>
      <w:bookmarkStart w:id="56" w:name="_Toc484098095"/>
      <w:bookmarkStart w:id="57" w:name="_Toc485843877"/>
      <w:r>
        <w:rPr>
          <w:rFonts w:hint="eastAsia" w:ascii="宋体" w:hAnsi="宋体" w:eastAsia="宋体"/>
        </w:rPr>
        <w:t>竣工验收说明</w:t>
      </w:r>
      <w:bookmarkEnd w:id="55"/>
      <w:bookmarkEnd w:id="56"/>
      <w:bookmarkEnd w:id="57"/>
    </w:p>
    <w:p>
      <w:pPr>
        <w:spacing w:line="370" w:lineRule="atLeast"/>
        <w:rPr>
          <w:rFonts w:ascii="宋体" w:hAnsi="宋体" w:eastAsia="宋体"/>
          <w:szCs w:val="21"/>
        </w:rPr>
      </w:pPr>
      <w:r>
        <w:rPr>
          <w:rFonts w:hint="eastAsia" w:ascii="宋体" w:hAnsi="宋体" w:eastAsia="宋体"/>
          <w:szCs w:val="21"/>
        </w:rPr>
        <w:t>竣工验收由集团资产管理部老师完成。</w:t>
      </w:r>
    </w:p>
    <w:p>
      <w:pPr>
        <w:spacing w:line="370" w:lineRule="atLeast"/>
        <w:rPr>
          <w:rFonts w:ascii="宋体" w:hAnsi="宋体" w:eastAsia="宋体"/>
          <w:szCs w:val="21"/>
        </w:rPr>
      </w:pPr>
      <w:r>
        <w:rPr>
          <w:rFonts w:hint="eastAsia" w:ascii="宋体" w:hAnsi="宋体" w:eastAsia="宋体"/>
          <w:szCs w:val="21"/>
        </w:rPr>
        <w:t>竣工验收采取随机抽检的方式进行，抽检区域不得少于下表规定：</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951"/>
        <w:gridCol w:w="1468"/>
        <w:gridCol w:w="1344"/>
        <w:gridCol w:w="1221"/>
        <w:gridCol w:w="1097"/>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restart"/>
            <w:vAlign w:val="center"/>
          </w:tcPr>
          <w:p>
            <w:pPr>
              <w:spacing w:line="370" w:lineRule="atLeast"/>
              <w:jc w:val="center"/>
              <w:rPr>
                <w:rFonts w:ascii="宋体" w:hAnsi="宋体" w:eastAsia="宋体"/>
                <w:szCs w:val="21"/>
              </w:rPr>
            </w:pPr>
            <w:r>
              <w:rPr>
                <w:rFonts w:hint="eastAsia" w:ascii="宋体" w:hAnsi="宋体" w:eastAsia="宋体"/>
                <w:szCs w:val="21"/>
              </w:rPr>
              <w:t>序号</w:t>
            </w:r>
          </w:p>
        </w:tc>
        <w:tc>
          <w:tcPr>
            <w:tcW w:w="1951" w:type="dxa"/>
            <w:vMerge w:val="restart"/>
            <w:vAlign w:val="center"/>
          </w:tcPr>
          <w:p>
            <w:pPr>
              <w:spacing w:line="370" w:lineRule="atLeast"/>
              <w:jc w:val="center"/>
              <w:rPr>
                <w:rFonts w:ascii="宋体" w:hAnsi="宋体" w:eastAsia="宋体"/>
                <w:szCs w:val="21"/>
              </w:rPr>
            </w:pPr>
            <w:r>
              <w:rPr>
                <w:rFonts w:hint="eastAsia" w:ascii="宋体" w:hAnsi="宋体" w:eastAsia="宋体"/>
                <w:szCs w:val="21"/>
              </w:rPr>
              <w:t>教学点建筑面积（S）</w:t>
            </w:r>
          </w:p>
        </w:tc>
        <w:tc>
          <w:tcPr>
            <w:tcW w:w="6493" w:type="dxa"/>
            <w:gridSpan w:val="5"/>
            <w:vAlign w:val="center"/>
          </w:tcPr>
          <w:p>
            <w:pPr>
              <w:spacing w:line="370" w:lineRule="atLeast"/>
              <w:jc w:val="center"/>
              <w:rPr>
                <w:rFonts w:ascii="宋体" w:hAnsi="宋体" w:eastAsia="宋体"/>
                <w:szCs w:val="21"/>
              </w:rPr>
            </w:pPr>
            <w:r>
              <w:rPr>
                <w:rFonts w:hint="eastAsia" w:ascii="宋体" w:hAnsi="宋体" w:eastAsia="宋体"/>
                <w:szCs w:val="21"/>
              </w:rPr>
              <w:t>抽检区域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9" w:hRule="atLeast"/>
          <w:jc w:val="center"/>
        </w:trPr>
        <w:tc>
          <w:tcPr>
            <w:tcW w:w="644" w:type="dxa"/>
            <w:vMerge w:val="continue"/>
            <w:vAlign w:val="center"/>
          </w:tcPr>
          <w:p>
            <w:pPr>
              <w:spacing w:line="370" w:lineRule="atLeast"/>
              <w:jc w:val="center"/>
              <w:rPr>
                <w:rFonts w:ascii="宋体" w:hAnsi="宋体" w:eastAsia="宋体"/>
                <w:szCs w:val="21"/>
              </w:rPr>
            </w:pPr>
          </w:p>
        </w:tc>
        <w:tc>
          <w:tcPr>
            <w:tcW w:w="1951" w:type="dxa"/>
            <w:vMerge w:val="continue"/>
            <w:vAlign w:val="center"/>
          </w:tcPr>
          <w:p>
            <w:pPr>
              <w:spacing w:line="370" w:lineRule="atLeast"/>
              <w:jc w:val="center"/>
              <w:rPr>
                <w:rFonts w:ascii="宋体" w:hAnsi="宋体" w:eastAsia="宋体"/>
                <w:szCs w:val="21"/>
              </w:rPr>
            </w:pPr>
          </w:p>
        </w:tc>
        <w:tc>
          <w:tcPr>
            <w:tcW w:w="1468" w:type="dxa"/>
            <w:vAlign w:val="center"/>
          </w:tcPr>
          <w:p>
            <w:pPr>
              <w:spacing w:line="370" w:lineRule="atLeast"/>
              <w:jc w:val="center"/>
              <w:rPr>
                <w:rFonts w:ascii="宋体" w:hAnsi="宋体" w:eastAsia="宋体"/>
                <w:szCs w:val="21"/>
              </w:rPr>
            </w:pPr>
            <w:r>
              <w:rPr>
                <w:rFonts w:hint="eastAsia" w:ascii="宋体" w:hAnsi="宋体" w:eastAsia="宋体"/>
                <w:szCs w:val="21"/>
              </w:rPr>
              <w:t>教室&amp;办公室</w:t>
            </w:r>
          </w:p>
          <w:p>
            <w:pPr>
              <w:spacing w:line="370" w:lineRule="atLeast"/>
              <w:jc w:val="center"/>
              <w:rPr>
                <w:rFonts w:ascii="宋体" w:hAnsi="宋体" w:eastAsia="宋体"/>
                <w:szCs w:val="21"/>
              </w:rPr>
            </w:pPr>
            <w:r>
              <w:rPr>
                <w:rFonts w:hint="eastAsia" w:ascii="宋体" w:hAnsi="宋体" w:eastAsia="宋体"/>
                <w:szCs w:val="21"/>
              </w:rPr>
              <w:t>（间）</w:t>
            </w:r>
          </w:p>
        </w:tc>
        <w:tc>
          <w:tcPr>
            <w:tcW w:w="1344" w:type="dxa"/>
            <w:vAlign w:val="center"/>
          </w:tcPr>
          <w:p>
            <w:pPr>
              <w:spacing w:line="370" w:lineRule="atLeast"/>
              <w:jc w:val="center"/>
              <w:rPr>
                <w:rFonts w:ascii="宋体" w:hAnsi="宋体" w:eastAsia="宋体"/>
                <w:szCs w:val="21"/>
              </w:rPr>
            </w:pPr>
            <w:r>
              <w:rPr>
                <w:rFonts w:hint="eastAsia" w:ascii="宋体" w:hAnsi="宋体" w:eastAsia="宋体"/>
                <w:szCs w:val="21"/>
              </w:rPr>
              <w:t>走廊</w:t>
            </w:r>
          </w:p>
          <w:p>
            <w:pPr>
              <w:spacing w:line="370" w:lineRule="atLeast"/>
              <w:jc w:val="center"/>
              <w:rPr>
                <w:rFonts w:ascii="宋体" w:hAnsi="宋体" w:eastAsia="宋体"/>
                <w:szCs w:val="21"/>
              </w:rPr>
            </w:pPr>
            <w:r>
              <w:rPr>
                <w:rFonts w:hint="eastAsia" w:ascii="宋体" w:hAnsi="宋体" w:eastAsia="宋体"/>
                <w:szCs w:val="21"/>
              </w:rPr>
              <w:t>（段）</w:t>
            </w:r>
          </w:p>
        </w:tc>
        <w:tc>
          <w:tcPr>
            <w:tcW w:w="1221" w:type="dxa"/>
            <w:vAlign w:val="center"/>
          </w:tcPr>
          <w:p>
            <w:pPr>
              <w:spacing w:line="370" w:lineRule="atLeast"/>
              <w:jc w:val="center"/>
              <w:rPr>
                <w:rFonts w:ascii="宋体" w:hAnsi="宋体" w:eastAsia="宋体"/>
                <w:szCs w:val="21"/>
              </w:rPr>
            </w:pPr>
            <w:r>
              <w:rPr>
                <w:rFonts w:hint="eastAsia" w:ascii="宋体" w:hAnsi="宋体" w:eastAsia="宋体"/>
                <w:szCs w:val="21"/>
              </w:rPr>
              <w:t>卫生间</w:t>
            </w:r>
          </w:p>
          <w:p>
            <w:pPr>
              <w:spacing w:line="370" w:lineRule="atLeast"/>
              <w:jc w:val="center"/>
              <w:rPr>
                <w:rFonts w:ascii="宋体" w:hAnsi="宋体" w:eastAsia="宋体"/>
                <w:szCs w:val="21"/>
              </w:rPr>
            </w:pPr>
            <w:r>
              <w:rPr>
                <w:rFonts w:hint="eastAsia" w:ascii="宋体" w:hAnsi="宋体" w:eastAsia="宋体"/>
                <w:szCs w:val="21"/>
              </w:rPr>
              <w:t>（间）</w:t>
            </w:r>
          </w:p>
        </w:tc>
        <w:tc>
          <w:tcPr>
            <w:tcW w:w="1097" w:type="dxa"/>
            <w:vAlign w:val="center"/>
          </w:tcPr>
          <w:p>
            <w:pPr>
              <w:spacing w:line="370" w:lineRule="atLeast"/>
              <w:jc w:val="center"/>
              <w:rPr>
                <w:rFonts w:ascii="宋体" w:hAnsi="宋体" w:eastAsia="宋体"/>
                <w:szCs w:val="21"/>
              </w:rPr>
            </w:pPr>
            <w:r>
              <w:rPr>
                <w:rFonts w:hint="eastAsia" w:ascii="宋体" w:hAnsi="宋体" w:eastAsia="宋体"/>
                <w:szCs w:val="21"/>
              </w:rPr>
              <w:t>前台大厅</w:t>
            </w:r>
          </w:p>
          <w:p>
            <w:pPr>
              <w:spacing w:line="370" w:lineRule="atLeast"/>
              <w:jc w:val="center"/>
              <w:rPr>
                <w:rFonts w:ascii="宋体" w:hAnsi="宋体" w:eastAsia="宋体"/>
                <w:szCs w:val="21"/>
              </w:rPr>
            </w:pPr>
            <w:r>
              <w:rPr>
                <w:rFonts w:hint="eastAsia" w:ascii="宋体" w:hAnsi="宋体" w:eastAsia="宋体"/>
                <w:szCs w:val="21"/>
              </w:rPr>
              <w:t>（间）</w:t>
            </w:r>
          </w:p>
        </w:tc>
        <w:tc>
          <w:tcPr>
            <w:tcW w:w="1363" w:type="dxa"/>
            <w:vAlign w:val="center"/>
          </w:tcPr>
          <w:p>
            <w:pPr>
              <w:spacing w:line="370" w:lineRule="atLeast"/>
              <w:jc w:val="center"/>
              <w:rPr>
                <w:rFonts w:ascii="宋体" w:hAnsi="宋体" w:eastAsia="宋体"/>
                <w:szCs w:val="21"/>
              </w:rPr>
            </w:pPr>
            <w:r>
              <w:rPr>
                <w:rFonts w:hint="eastAsia" w:ascii="宋体" w:hAnsi="宋体" w:eastAsia="宋体"/>
                <w:szCs w:val="21"/>
              </w:rPr>
              <w:t>其他区域</w:t>
            </w:r>
          </w:p>
          <w:p>
            <w:pPr>
              <w:spacing w:line="370" w:lineRule="atLeast"/>
              <w:jc w:val="center"/>
              <w:rPr>
                <w:rFonts w:ascii="宋体" w:hAnsi="宋体" w:eastAsia="宋体"/>
                <w:szCs w:val="21"/>
              </w:rPr>
            </w:pPr>
            <w:r>
              <w:rPr>
                <w:rFonts w:hint="eastAsia" w:ascii="宋体" w:hAnsi="宋体" w:eastAsia="宋体"/>
                <w:szCs w:val="21"/>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44" w:type="dxa"/>
            <w:vAlign w:val="center"/>
          </w:tcPr>
          <w:p>
            <w:pPr>
              <w:spacing w:line="370" w:lineRule="atLeast"/>
              <w:jc w:val="center"/>
              <w:rPr>
                <w:rFonts w:ascii="宋体" w:hAnsi="宋体" w:eastAsia="宋体"/>
                <w:szCs w:val="21"/>
              </w:rPr>
            </w:pPr>
            <w:r>
              <w:rPr>
                <w:rFonts w:hint="eastAsia" w:ascii="宋体" w:hAnsi="宋体" w:eastAsia="宋体"/>
                <w:szCs w:val="21"/>
              </w:rPr>
              <w:t>1</w:t>
            </w:r>
          </w:p>
        </w:tc>
        <w:tc>
          <w:tcPr>
            <w:tcW w:w="1951" w:type="dxa"/>
            <w:vAlign w:val="center"/>
          </w:tcPr>
          <w:p>
            <w:pPr>
              <w:spacing w:line="370" w:lineRule="atLeast"/>
              <w:jc w:val="center"/>
              <w:rPr>
                <w:rFonts w:ascii="宋体" w:hAnsi="宋体" w:eastAsia="宋体"/>
                <w:szCs w:val="21"/>
              </w:rPr>
            </w:pPr>
            <w:r>
              <w:rPr>
                <w:rFonts w:hint="eastAsia" w:ascii="宋体" w:hAnsi="宋体" w:eastAsia="宋体"/>
                <w:szCs w:val="21"/>
              </w:rPr>
              <w:t>S＜1000㎡</w:t>
            </w:r>
          </w:p>
        </w:tc>
        <w:tc>
          <w:tcPr>
            <w:tcW w:w="1468" w:type="dxa"/>
            <w:vAlign w:val="center"/>
          </w:tcPr>
          <w:p>
            <w:pPr>
              <w:spacing w:line="370" w:lineRule="atLeast"/>
              <w:jc w:val="center"/>
              <w:rPr>
                <w:rFonts w:ascii="宋体" w:hAnsi="宋体" w:eastAsia="宋体"/>
                <w:szCs w:val="21"/>
              </w:rPr>
            </w:pPr>
            <w:r>
              <w:rPr>
                <w:rFonts w:hint="eastAsia" w:ascii="宋体" w:hAnsi="宋体" w:eastAsia="宋体"/>
                <w:szCs w:val="21"/>
              </w:rPr>
              <w:t>3</w:t>
            </w:r>
          </w:p>
        </w:tc>
        <w:tc>
          <w:tcPr>
            <w:tcW w:w="1344" w:type="dxa"/>
            <w:vAlign w:val="center"/>
          </w:tcPr>
          <w:p>
            <w:pPr>
              <w:spacing w:line="370" w:lineRule="atLeast"/>
              <w:jc w:val="center"/>
              <w:rPr>
                <w:rFonts w:ascii="宋体" w:hAnsi="宋体" w:eastAsia="宋体"/>
                <w:szCs w:val="21"/>
              </w:rPr>
            </w:pPr>
            <w:r>
              <w:rPr>
                <w:rFonts w:hint="eastAsia" w:ascii="宋体" w:hAnsi="宋体" w:eastAsia="宋体"/>
                <w:szCs w:val="21"/>
              </w:rPr>
              <w:t>2</w:t>
            </w:r>
          </w:p>
        </w:tc>
        <w:tc>
          <w:tcPr>
            <w:tcW w:w="1221" w:type="dxa"/>
            <w:vAlign w:val="center"/>
          </w:tcPr>
          <w:p>
            <w:pPr>
              <w:spacing w:line="370" w:lineRule="atLeast"/>
              <w:jc w:val="center"/>
              <w:rPr>
                <w:rFonts w:ascii="宋体" w:hAnsi="宋体" w:eastAsia="宋体"/>
                <w:szCs w:val="21"/>
              </w:rPr>
            </w:pPr>
            <w:r>
              <w:rPr>
                <w:rFonts w:hint="eastAsia" w:ascii="宋体" w:hAnsi="宋体" w:eastAsia="宋体"/>
                <w:szCs w:val="21"/>
              </w:rPr>
              <w:t>2</w:t>
            </w:r>
          </w:p>
        </w:tc>
        <w:tc>
          <w:tcPr>
            <w:tcW w:w="1097" w:type="dxa"/>
            <w:vAlign w:val="center"/>
          </w:tcPr>
          <w:p>
            <w:pPr>
              <w:spacing w:line="370" w:lineRule="atLeast"/>
              <w:jc w:val="center"/>
              <w:rPr>
                <w:rFonts w:ascii="宋体" w:hAnsi="宋体" w:eastAsia="宋体"/>
                <w:szCs w:val="21"/>
              </w:rPr>
            </w:pPr>
            <w:r>
              <w:rPr>
                <w:rFonts w:hint="eastAsia" w:ascii="宋体" w:hAnsi="宋体" w:eastAsia="宋体"/>
                <w:szCs w:val="21"/>
              </w:rPr>
              <w:t>1</w:t>
            </w:r>
          </w:p>
        </w:tc>
        <w:tc>
          <w:tcPr>
            <w:tcW w:w="1363" w:type="dxa"/>
            <w:vAlign w:val="center"/>
          </w:tcPr>
          <w:p>
            <w:pPr>
              <w:spacing w:line="370" w:lineRule="atLeast"/>
              <w:jc w:val="center"/>
              <w:rPr>
                <w:rFonts w:ascii="宋体" w:hAnsi="宋体" w:eastAsia="宋体"/>
                <w:szCs w:val="21"/>
              </w:rPr>
            </w:pPr>
            <w:r>
              <w:rPr>
                <w:rFonts w:hint="eastAsia" w:ascii="宋体" w:hAnsi="宋体" w:eastAsia="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4" w:type="dxa"/>
            <w:vAlign w:val="center"/>
          </w:tcPr>
          <w:p>
            <w:pPr>
              <w:spacing w:line="370" w:lineRule="atLeast"/>
              <w:jc w:val="center"/>
              <w:rPr>
                <w:rFonts w:ascii="宋体" w:hAnsi="宋体" w:eastAsia="宋体"/>
                <w:szCs w:val="21"/>
              </w:rPr>
            </w:pPr>
            <w:r>
              <w:rPr>
                <w:rFonts w:hint="eastAsia" w:ascii="宋体" w:hAnsi="宋体" w:eastAsia="宋体"/>
                <w:szCs w:val="21"/>
              </w:rPr>
              <w:t>2</w:t>
            </w:r>
          </w:p>
        </w:tc>
        <w:tc>
          <w:tcPr>
            <w:tcW w:w="1951" w:type="dxa"/>
            <w:vAlign w:val="center"/>
          </w:tcPr>
          <w:p>
            <w:pPr>
              <w:spacing w:line="370" w:lineRule="atLeast"/>
              <w:jc w:val="center"/>
              <w:rPr>
                <w:rFonts w:ascii="宋体" w:hAnsi="宋体" w:eastAsia="宋体"/>
                <w:szCs w:val="21"/>
              </w:rPr>
            </w:pPr>
            <w:r>
              <w:rPr>
                <w:rFonts w:hint="eastAsia" w:ascii="宋体" w:hAnsi="宋体" w:eastAsia="宋体"/>
                <w:szCs w:val="21"/>
              </w:rPr>
              <w:t>1000≤S＜2000㎡</w:t>
            </w:r>
          </w:p>
        </w:tc>
        <w:tc>
          <w:tcPr>
            <w:tcW w:w="1468" w:type="dxa"/>
            <w:vAlign w:val="center"/>
          </w:tcPr>
          <w:p>
            <w:pPr>
              <w:spacing w:line="370" w:lineRule="atLeast"/>
              <w:jc w:val="center"/>
              <w:rPr>
                <w:rFonts w:ascii="宋体" w:hAnsi="宋体" w:eastAsia="宋体"/>
                <w:szCs w:val="21"/>
              </w:rPr>
            </w:pPr>
            <w:r>
              <w:rPr>
                <w:rFonts w:hint="eastAsia" w:ascii="宋体" w:hAnsi="宋体" w:eastAsia="宋体"/>
                <w:szCs w:val="21"/>
              </w:rPr>
              <w:t>5</w:t>
            </w:r>
          </w:p>
        </w:tc>
        <w:tc>
          <w:tcPr>
            <w:tcW w:w="1344" w:type="dxa"/>
            <w:vAlign w:val="center"/>
          </w:tcPr>
          <w:p>
            <w:pPr>
              <w:spacing w:line="370" w:lineRule="atLeast"/>
              <w:jc w:val="center"/>
              <w:rPr>
                <w:rFonts w:ascii="宋体" w:hAnsi="宋体" w:eastAsia="宋体"/>
                <w:szCs w:val="21"/>
              </w:rPr>
            </w:pPr>
            <w:r>
              <w:rPr>
                <w:rFonts w:hint="eastAsia" w:ascii="宋体" w:hAnsi="宋体" w:eastAsia="宋体"/>
                <w:szCs w:val="21"/>
              </w:rPr>
              <w:t>3</w:t>
            </w:r>
          </w:p>
        </w:tc>
        <w:tc>
          <w:tcPr>
            <w:tcW w:w="1221" w:type="dxa"/>
            <w:vAlign w:val="center"/>
          </w:tcPr>
          <w:p>
            <w:pPr>
              <w:spacing w:line="370" w:lineRule="atLeast"/>
              <w:jc w:val="center"/>
              <w:rPr>
                <w:rFonts w:ascii="宋体" w:hAnsi="宋体" w:eastAsia="宋体"/>
                <w:szCs w:val="21"/>
              </w:rPr>
            </w:pPr>
            <w:r>
              <w:rPr>
                <w:rFonts w:hint="eastAsia" w:ascii="宋体" w:hAnsi="宋体" w:eastAsia="宋体"/>
                <w:szCs w:val="21"/>
              </w:rPr>
              <w:t>2</w:t>
            </w:r>
          </w:p>
        </w:tc>
        <w:tc>
          <w:tcPr>
            <w:tcW w:w="1097" w:type="dxa"/>
            <w:vAlign w:val="center"/>
          </w:tcPr>
          <w:p>
            <w:pPr>
              <w:spacing w:line="370" w:lineRule="atLeast"/>
              <w:jc w:val="center"/>
              <w:rPr>
                <w:rFonts w:ascii="宋体" w:hAnsi="宋体" w:eastAsia="宋体"/>
                <w:szCs w:val="21"/>
              </w:rPr>
            </w:pPr>
            <w:r>
              <w:rPr>
                <w:rFonts w:hint="eastAsia" w:ascii="宋体" w:hAnsi="宋体" w:eastAsia="宋体"/>
                <w:szCs w:val="21"/>
              </w:rPr>
              <w:t>1</w:t>
            </w:r>
          </w:p>
        </w:tc>
        <w:tc>
          <w:tcPr>
            <w:tcW w:w="1363" w:type="dxa"/>
            <w:vAlign w:val="center"/>
          </w:tcPr>
          <w:p>
            <w:pPr>
              <w:spacing w:line="370" w:lineRule="atLeast"/>
              <w:jc w:val="center"/>
              <w:rPr>
                <w:rFonts w:ascii="宋体" w:hAnsi="宋体" w:eastAsia="宋体"/>
                <w:szCs w:val="21"/>
              </w:rPr>
            </w:pPr>
            <w:r>
              <w:rPr>
                <w:rFonts w:hint="eastAsia" w:ascii="宋体" w:hAnsi="宋体" w:eastAsia="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spacing w:line="370" w:lineRule="atLeast"/>
              <w:jc w:val="center"/>
              <w:rPr>
                <w:rFonts w:ascii="宋体" w:hAnsi="宋体" w:eastAsia="宋体"/>
                <w:szCs w:val="21"/>
              </w:rPr>
            </w:pPr>
            <w:r>
              <w:rPr>
                <w:rFonts w:hint="eastAsia" w:ascii="宋体" w:hAnsi="宋体" w:eastAsia="宋体"/>
                <w:szCs w:val="21"/>
              </w:rPr>
              <w:t>3</w:t>
            </w:r>
          </w:p>
        </w:tc>
        <w:tc>
          <w:tcPr>
            <w:tcW w:w="1951" w:type="dxa"/>
            <w:vAlign w:val="center"/>
          </w:tcPr>
          <w:p>
            <w:pPr>
              <w:spacing w:line="370" w:lineRule="atLeast"/>
              <w:jc w:val="center"/>
              <w:rPr>
                <w:rFonts w:ascii="宋体" w:hAnsi="宋体" w:eastAsia="宋体"/>
                <w:szCs w:val="21"/>
              </w:rPr>
            </w:pPr>
            <w:r>
              <w:rPr>
                <w:rFonts w:hint="eastAsia" w:ascii="宋体" w:hAnsi="宋体" w:eastAsia="宋体"/>
                <w:szCs w:val="21"/>
              </w:rPr>
              <w:t>S≥2000㎡</w:t>
            </w:r>
          </w:p>
        </w:tc>
        <w:tc>
          <w:tcPr>
            <w:tcW w:w="1468" w:type="dxa"/>
            <w:vAlign w:val="center"/>
          </w:tcPr>
          <w:p>
            <w:pPr>
              <w:spacing w:line="370" w:lineRule="atLeast"/>
              <w:jc w:val="center"/>
              <w:rPr>
                <w:rFonts w:ascii="宋体" w:hAnsi="宋体" w:eastAsia="宋体"/>
                <w:szCs w:val="21"/>
              </w:rPr>
            </w:pPr>
            <w:r>
              <w:rPr>
                <w:rFonts w:hint="eastAsia" w:ascii="宋体" w:hAnsi="宋体" w:eastAsia="宋体"/>
                <w:szCs w:val="21"/>
              </w:rPr>
              <w:t>7</w:t>
            </w:r>
          </w:p>
        </w:tc>
        <w:tc>
          <w:tcPr>
            <w:tcW w:w="1344" w:type="dxa"/>
            <w:vAlign w:val="center"/>
          </w:tcPr>
          <w:p>
            <w:pPr>
              <w:spacing w:line="370" w:lineRule="atLeast"/>
              <w:jc w:val="center"/>
              <w:rPr>
                <w:rFonts w:ascii="宋体" w:hAnsi="宋体" w:eastAsia="宋体"/>
                <w:szCs w:val="21"/>
              </w:rPr>
            </w:pPr>
            <w:r>
              <w:rPr>
                <w:rFonts w:hint="eastAsia" w:ascii="宋体" w:hAnsi="宋体" w:eastAsia="宋体"/>
                <w:szCs w:val="21"/>
              </w:rPr>
              <w:t>3</w:t>
            </w:r>
          </w:p>
        </w:tc>
        <w:tc>
          <w:tcPr>
            <w:tcW w:w="1221" w:type="dxa"/>
            <w:vAlign w:val="center"/>
          </w:tcPr>
          <w:p>
            <w:pPr>
              <w:spacing w:line="370" w:lineRule="atLeast"/>
              <w:jc w:val="center"/>
              <w:rPr>
                <w:rFonts w:ascii="宋体" w:hAnsi="宋体" w:eastAsia="宋体"/>
                <w:szCs w:val="21"/>
              </w:rPr>
            </w:pPr>
            <w:r>
              <w:rPr>
                <w:rFonts w:hint="eastAsia" w:ascii="宋体" w:hAnsi="宋体" w:eastAsia="宋体"/>
                <w:szCs w:val="21"/>
              </w:rPr>
              <w:t>2</w:t>
            </w:r>
          </w:p>
        </w:tc>
        <w:tc>
          <w:tcPr>
            <w:tcW w:w="1097" w:type="dxa"/>
            <w:vAlign w:val="center"/>
          </w:tcPr>
          <w:p>
            <w:pPr>
              <w:spacing w:line="370" w:lineRule="atLeast"/>
              <w:jc w:val="center"/>
              <w:rPr>
                <w:rFonts w:ascii="宋体" w:hAnsi="宋体" w:eastAsia="宋体"/>
                <w:szCs w:val="21"/>
              </w:rPr>
            </w:pPr>
            <w:r>
              <w:rPr>
                <w:rFonts w:hint="eastAsia" w:ascii="宋体" w:hAnsi="宋体" w:eastAsia="宋体"/>
                <w:szCs w:val="21"/>
              </w:rPr>
              <w:t>1</w:t>
            </w:r>
          </w:p>
        </w:tc>
        <w:tc>
          <w:tcPr>
            <w:tcW w:w="1363" w:type="dxa"/>
            <w:vAlign w:val="center"/>
          </w:tcPr>
          <w:p>
            <w:pPr>
              <w:spacing w:line="370" w:lineRule="atLeast"/>
              <w:jc w:val="center"/>
              <w:rPr>
                <w:rFonts w:ascii="宋体" w:hAnsi="宋体" w:eastAsia="宋体"/>
                <w:szCs w:val="21"/>
              </w:rPr>
            </w:pPr>
            <w:r>
              <w:rPr>
                <w:rFonts w:hint="eastAsia" w:ascii="宋体" w:hAnsi="宋体" w:eastAsia="宋体"/>
                <w:szCs w:val="21"/>
              </w:rPr>
              <w:t>1</w:t>
            </w:r>
          </w:p>
        </w:tc>
      </w:tr>
    </w:tbl>
    <w:p>
      <w:pPr>
        <w:pStyle w:val="19"/>
        <w:spacing w:line="370" w:lineRule="atLeast"/>
        <w:ind w:left="839" w:firstLine="0" w:firstLineChars="0"/>
        <w:rPr>
          <w:rFonts w:ascii="宋体" w:hAnsi="宋体" w:eastAsia="宋体"/>
          <w:szCs w:val="21"/>
        </w:rPr>
      </w:pPr>
      <w:r>
        <w:rPr>
          <w:rFonts w:hint="eastAsia" w:ascii="宋体" w:hAnsi="宋体" w:eastAsia="宋体"/>
          <w:szCs w:val="21"/>
        </w:rPr>
        <w:t>备注：</w:t>
      </w:r>
    </w:p>
    <w:p>
      <w:pPr>
        <w:pStyle w:val="19"/>
        <w:numPr>
          <w:ilvl w:val="0"/>
          <w:numId w:val="23"/>
        </w:numPr>
        <w:spacing w:line="370" w:lineRule="atLeast"/>
        <w:ind w:firstLineChars="0"/>
        <w:rPr>
          <w:rFonts w:ascii="宋体" w:hAnsi="宋体" w:eastAsia="宋体"/>
          <w:szCs w:val="21"/>
        </w:rPr>
      </w:pPr>
      <w:r>
        <w:rPr>
          <w:rFonts w:hint="eastAsia" w:ascii="宋体" w:hAnsi="宋体" w:eastAsia="宋体"/>
          <w:szCs w:val="21"/>
        </w:rPr>
        <w:t>如抽检数量少于规定数量时，应全部检查。</w:t>
      </w:r>
    </w:p>
    <w:p>
      <w:pPr>
        <w:pStyle w:val="19"/>
        <w:numPr>
          <w:ilvl w:val="0"/>
          <w:numId w:val="23"/>
        </w:numPr>
        <w:spacing w:line="370" w:lineRule="atLeast"/>
        <w:ind w:firstLineChars="0"/>
        <w:rPr>
          <w:rFonts w:ascii="宋体" w:hAnsi="宋体" w:eastAsia="宋体"/>
          <w:szCs w:val="21"/>
        </w:rPr>
      </w:pPr>
      <w:r>
        <w:rPr>
          <w:rFonts w:hint="eastAsia" w:ascii="宋体" w:hAnsi="宋体" w:eastAsia="宋体"/>
          <w:szCs w:val="21"/>
        </w:rPr>
        <w:t>教室和办公室应选取面积和功能不同的房间。</w:t>
      </w:r>
    </w:p>
    <w:p>
      <w:pPr>
        <w:pStyle w:val="19"/>
        <w:numPr>
          <w:ilvl w:val="0"/>
          <w:numId w:val="23"/>
        </w:numPr>
        <w:spacing w:line="370" w:lineRule="atLeast"/>
        <w:ind w:firstLineChars="0"/>
        <w:rPr>
          <w:rFonts w:ascii="宋体" w:hAnsi="宋体" w:eastAsia="宋体"/>
          <w:szCs w:val="21"/>
        </w:rPr>
      </w:pPr>
      <w:r>
        <w:rPr>
          <w:rFonts w:hint="eastAsia" w:ascii="宋体" w:hAnsi="宋体" w:eastAsia="宋体"/>
          <w:szCs w:val="21"/>
        </w:rPr>
        <w:t>走廊选择每段不应短于5米，且应选择不同功能的区域。</w:t>
      </w:r>
    </w:p>
    <w:p>
      <w:pPr>
        <w:pStyle w:val="19"/>
        <w:numPr>
          <w:ilvl w:val="0"/>
          <w:numId w:val="23"/>
        </w:numPr>
        <w:spacing w:line="370" w:lineRule="atLeast"/>
        <w:ind w:firstLineChars="0"/>
        <w:rPr>
          <w:rFonts w:ascii="宋体" w:hAnsi="宋体" w:eastAsia="宋体"/>
          <w:szCs w:val="21"/>
        </w:rPr>
      </w:pPr>
      <w:r>
        <w:rPr>
          <w:rFonts w:hint="eastAsia" w:ascii="宋体" w:hAnsi="宋体" w:eastAsia="宋体"/>
          <w:szCs w:val="21"/>
        </w:rPr>
        <w:t>其他区域指未在上表中列出的其他功能区域，如库房、休息区等。</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竣工验收的前提是过程验收资料完整、签字齐全（过程验收资料包括本验收手册内提及的所有资料），如竣工验收时发现资料不完整，该次验收总得分记0分。</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竣工验收需要提供以下资料：</w:t>
      </w:r>
    </w:p>
    <w:p>
      <w:pPr>
        <w:pStyle w:val="19"/>
        <w:numPr>
          <w:ilvl w:val="3"/>
          <w:numId w:val="24"/>
        </w:numPr>
        <w:spacing w:line="370" w:lineRule="atLeast"/>
        <w:ind w:firstLineChars="0"/>
        <w:rPr>
          <w:rFonts w:ascii="宋体" w:hAnsi="宋体" w:eastAsia="宋体"/>
          <w:szCs w:val="21"/>
        </w:rPr>
      </w:pPr>
      <w:r>
        <w:rPr>
          <w:rFonts w:hint="eastAsia" w:ascii="宋体" w:hAnsi="宋体" w:eastAsia="宋体"/>
          <w:szCs w:val="21"/>
        </w:rPr>
        <w:t>填写完毕的本手册中隐蔽验收部分，并双方签字盖章；</w:t>
      </w:r>
    </w:p>
    <w:p>
      <w:pPr>
        <w:pStyle w:val="19"/>
        <w:numPr>
          <w:ilvl w:val="3"/>
          <w:numId w:val="24"/>
        </w:numPr>
        <w:spacing w:line="370" w:lineRule="atLeast"/>
        <w:ind w:firstLineChars="0"/>
        <w:rPr>
          <w:rFonts w:ascii="宋体" w:hAnsi="宋体" w:eastAsia="宋体"/>
          <w:szCs w:val="21"/>
        </w:rPr>
      </w:pPr>
      <w:r>
        <w:rPr>
          <w:rFonts w:hint="eastAsia" w:ascii="宋体" w:hAnsi="宋体" w:eastAsia="宋体"/>
          <w:szCs w:val="21"/>
        </w:rPr>
        <w:t>装订成册的主材产品合格证和性能检测报告(含机电设备)；</w:t>
      </w:r>
    </w:p>
    <w:p>
      <w:pPr>
        <w:pStyle w:val="19"/>
        <w:numPr>
          <w:ilvl w:val="3"/>
          <w:numId w:val="24"/>
        </w:numPr>
        <w:spacing w:line="370" w:lineRule="atLeast"/>
        <w:ind w:firstLineChars="0"/>
        <w:rPr>
          <w:rFonts w:ascii="宋体" w:hAnsi="宋体" w:eastAsia="宋体"/>
          <w:szCs w:val="21"/>
        </w:rPr>
      </w:pPr>
      <w:r>
        <w:rPr>
          <w:rFonts w:hint="eastAsia" w:ascii="宋体" w:hAnsi="宋体" w:eastAsia="宋体"/>
          <w:szCs w:val="21"/>
        </w:rPr>
        <w:t>加盖竣工章的竣工图纸和施工图纸（包括空调及消防图纸）；</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竣工验收共分为9个部分，每部分验收得分低于该部分规定的分值，视该部分为不合格并取0分计入总得分。</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标“*”的项目为主控项目，如该项不满足验收要求，该部分得分为0分。</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总分数低于60分（不含）视为不合格，需由集团资产管理部老师进行复验。</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如验收过程中发现使用假冒材料或有擅自更换指定主材品牌和型号、未按图施工，视情节严重情况，评定验收不合格。</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该工程未涉及到的验收项目不进行扣分。</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抽检内容包括所有竣工验收表内所涉及的项目。</w:t>
      </w:r>
    </w:p>
    <w:p>
      <w:pPr>
        <w:pStyle w:val="19"/>
        <w:numPr>
          <w:ilvl w:val="0"/>
          <w:numId w:val="24"/>
        </w:numPr>
        <w:spacing w:line="370" w:lineRule="atLeast"/>
        <w:ind w:firstLineChars="0"/>
        <w:rPr>
          <w:rFonts w:ascii="宋体" w:hAnsi="宋体" w:eastAsia="宋体"/>
          <w:szCs w:val="21"/>
        </w:rPr>
      </w:pPr>
      <w:r>
        <w:rPr>
          <w:rFonts w:hint="eastAsia" w:ascii="宋体" w:hAnsi="宋体" w:eastAsia="宋体"/>
          <w:szCs w:val="21"/>
        </w:rPr>
        <w:t>配电柜应全部验收。</w:t>
      </w:r>
    </w:p>
    <w:p>
      <w:pPr>
        <w:rPr>
          <w:rFonts w:ascii="宋体" w:hAnsi="宋体" w:eastAsia="宋体"/>
          <w:szCs w:val="21"/>
        </w:rPr>
      </w:pPr>
    </w:p>
    <w:sectPr>
      <w:pgSz w:w="11906" w:h="16838"/>
      <w:pgMar w:top="794" w:right="1418" w:bottom="794"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0"/>
    <w:family w:val="auto"/>
    <w:pitch w:val="default"/>
    <w:sig w:usb0="00000000" w:usb1="00000000" w:usb2="00000000" w:usb3="00000000" w:csb0="80000000" w:csb1="00000000"/>
  </w:font>
  <w:font w:name="宋?">
    <w:altName w:val="Times New Roman"/>
    <w:panose1 w:val="00000000000000000000"/>
    <w:charset w:val="00"/>
    <w:family w:val="auto"/>
    <w:pitch w:val="default"/>
    <w:sig w:usb0="00000000" w:usb1="00000000" w:usb2="00000000" w:usb3="00000000" w:csb0="00000001" w:csb1="00000000"/>
  </w:font>
  <w:font w:name="黑?">
    <w:altName w:val="Times New Roman"/>
    <w:panose1 w:val="00000000000000000000"/>
    <w:charset w:val="00"/>
    <w:family w:val="auto"/>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154631"/>
      <w:docPartObj>
        <w:docPartGallery w:val="autotext"/>
      </w:docPartObj>
    </w:sdtPr>
    <w:sdtContent>
      <w:p>
        <w:pPr>
          <w:pStyle w:val="7"/>
          <w:jc w:val="center"/>
        </w:pPr>
        <w:r>
          <w:fldChar w:fldCharType="begin"/>
        </w:r>
        <w:r>
          <w:instrText xml:space="preserve">PAGE   \* MERGEFORMAT</w:instrText>
        </w:r>
        <w:r>
          <w:fldChar w:fldCharType="separate"/>
        </w:r>
        <w:r>
          <w:rPr>
            <w:lang w:val="zh-CN"/>
          </w:rPr>
          <w:t>46</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8B5B2D"/>
    <w:multiLevelType w:val="multilevel"/>
    <w:tmpl w:val="0C8B5B2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3B287C"/>
    <w:multiLevelType w:val="multilevel"/>
    <w:tmpl w:val="0E3B287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3C01BA"/>
    <w:multiLevelType w:val="multilevel"/>
    <w:tmpl w:val="143C01B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3E53791"/>
    <w:multiLevelType w:val="multilevel"/>
    <w:tmpl w:val="23E53791"/>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4">
    <w:nsid w:val="26205AC4"/>
    <w:multiLevelType w:val="multilevel"/>
    <w:tmpl w:val="26205AC4"/>
    <w:lvl w:ilvl="0" w:tentative="0">
      <w:start w:val="1"/>
      <w:numFmt w:val="decimal"/>
      <w:lvlText w:val="%1."/>
      <w:lvlJc w:val="left"/>
      <w:pPr>
        <w:ind w:left="903" w:hanging="480"/>
      </w:pPr>
    </w:lvl>
    <w:lvl w:ilvl="1" w:tentative="0">
      <w:start w:val="1"/>
      <w:numFmt w:val="lowerLetter"/>
      <w:lvlText w:val="%2)"/>
      <w:lvlJc w:val="left"/>
      <w:pPr>
        <w:ind w:left="1383" w:hanging="480"/>
      </w:pPr>
    </w:lvl>
    <w:lvl w:ilvl="2" w:tentative="0">
      <w:start w:val="1"/>
      <w:numFmt w:val="lowerRoman"/>
      <w:lvlText w:val="%3."/>
      <w:lvlJc w:val="right"/>
      <w:pPr>
        <w:ind w:left="1863" w:hanging="480"/>
      </w:pPr>
    </w:lvl>
    <w:lvl w:ilvl="3" w:tentative="0">
      <w:start w:val="1"/>
      <w:numFmt w:val="decimal"/>
      <w:lvlText w:val="%4."/>
      <w:lvlJc w:val="left"/>
      <w:pPr>
        <w:ind w:left="2343" w:hanging="480"/>
      </w:pPr>
    </w:lvl>
    <w:lvl w:ilvl="4" w:tentative="0">
      <w:start w:val="1"/>
      <w:numFmt w:val="lowerLetter"/>
      <w:lvlText w:val="%5)"/>
      <w:lvlJc w:val="left"/>
      <w:pPr>
        <w:ind w:left="2823" w:hanging="480"/>
      </w:pPr>
    </w:lvl>
    <w:lvl w:ilvl="5" w:tentative="0">
      <w:start w:val="1"/>
      <w:numFmt w:val="lowerRoman"/>
      <w:lvlText w:val="%6."/>
      <w:lvlJc w:val="right"/>
      <w:pPr>
        <w:ind w:left="3303" w:hanging="480"/>
      </w:pPr>
    </w:lvl>
    <w:lvl w:ilvl="6" w:tentative="0">
      <w:start w:val="1"/>
      <w:numFmt w:val="decimal"/>
      <w:lvlText w:val="%7."/>
      <w:lvlJc w:val="left"/>
      <w:pPr>
        <w:ind w:left="3783" w:hanging="480"/>
      </w:pPr>
    </w:lvl>
    <w:lvl w:ilvl="7" w:tentative="0">
      <w:start w:val="1"/>
      <w:numFmt w:val="lowerLetter"/>
      <w:lvlText w:val="%8)"/>
      <w:lvlJc w:val="left"/>
      <w:pPr>
        <w:ind w:left="4263" w:hanging="480"/>
      </w:pPr>
    </w:lvl>
    <w:lvl w:ilvl="8" w:tentative="0">
      <w:start w:val="1"/>
      <w:numFmt w:val="lowerRoman"/>
      <w:lvlText w:val="%9."/>
      <w:lvlJc w:val="right"/>
      <w:pPr>
        <w:ind w:left="4743" w:hanging="480"/>
      </w:pPr>
    </w:lvl>
  </w:abstractNum>
  <w:abstractNum w:abstractNumId="5">
    <w:nsid w:val="397324A3"/>
    <w:multiLevelType w:val="multilevel"/>
    <w:tmpl w:val="397324A3"/>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6">
    <w:nsid w:val="3A673379"/>
    <w:multiLevelType w:val="multilevel"/>
    <w:tmpl w:val="3A673379"/>
    <w:lvl w:ilvl="0" w:tentative="0">
      <w:start w:val="0"/>
      <w:numFmt w:val="bullet"/>
      <w:lvlText w:val="-"/>
      <w:lvlJc w:val="left"/>
      <w:pPr>
        <w:ind w:left="925" w:hanging="360"/>
      </w:pPr>
      <w:rPr>
        <w:rFonts w:hint="default" w:ascii="Calibri" w:hAnsi="Calibri" w:eastAsiaTheme="minorEastAsia" w:cstheme="minorBidi"/>
        <w:sz w:val="20"/>
      </w:rPr>
    </w:lvl>
    <w:lvl w:ilvl="1" w:tentative="0">
      <w:start w:val="1"/>
      <w:numFmt w:val="bullet"/>
      <w:lvlText w:val=""/>
      <w:lvlJc w:val="left"/>
      <w:pPr>
        <w:ind w:left="1525" w:hanging="480"/>
      </w:pPr>
      <w:rPr>
        <w:rFonts w:hint="default" w:ascii="Wingdings" w:hAnsi="Wingdings"/>
      </w:rPr>
    </w:lvl>
    <w:lvl w:ilvl="2" w:tentative="0">
      <w:start w:val="1"/>
      <w:numFmt w:val="bullet"/>
      <w:lvlText w:val=""/>
      <w:lvlJc w:val="left"/>
      <w:pPr>
        <w:ind w:left="2005" w:hanging="480"/>
      </w:pPr>
      <w:rPr>
        <w:rFonts w:hint="default" w:ascii="Wingdings" w:hAnsi="Wingdings"/>
      </w:rPr>
    </w:lvl>
    <w:lvl w:ilvl="3" w:tentative="0">
      <w:start w:val="1"/>
      <w:numFmt w:val="bullet"/>
      <w:lvlText w:val=""/>
      <w:lvlJc w:val="left"/>
      <w:pPr>
        <w:ind w:left="2485" w:hanging="480"/>
      </w:pPr>
      <w:rPr>
        <w:rFonts w:hint="default" w:ascii="Wingdings" w:hAnsi="Wingdings"/>
      </w:rPr>
    </w:lvl>
    <w:lvl w:ilvl="4" w:tentative="0">
      <w:start w:val="1"/>
      <w:numFmt w:val="bullet"/>
      <w:lvlText w:val=""/>
      <w:lvlJc w:val="left"/>
      <w:pPr>
        <w:ind w:left="2965" w:hanging="480"/>
      </w:pPr>
      <w:rPr>
        <w:rFonts w:hint="default" w:ascii="Wingdings" w:hAnsi="Wingdings"/>
      </w:rPr>
    </w:lvl>
    <w:lvl w:ilvl="5" w:tentative="0">
      <w:start w:val="1"/>
      <w:numFmt w:val="bullet"/>
      <w:lvlText w:val=""/>
      <w:lvlJc w:val="left"/>
      <w:pPr>
        <w:ind w:left="3445" w:hanging="480"/>
      </w:pPr>
      <w:rPr>
        <w:rFonts w:hint="default" w:ascii="Wingdings" w:hAnsi="Wingdings"/>
      </w:rPr>
    </w:lvl>
    <w:lvl w:ilvl="6" w:tentative="0">
      <w:start w:val="1"/>
      <w:numFmt w:val="bullet"/>
      <w:lvlText w:val=""/>
      <w:lvlJc w:val="left"/>
      <w:pPr>
        <w:ind w:left="3925" w:hanging="480"/>
      </w:pPr>
      <w:rPr>
        <w:rFonts w:hint="default" w:ascii="Wingdings" w:hAnsi="Wingdings"/>
      </w:rPr>
    </w:lvl>
    <w:lvl w:ilvl="7" w:tentative="0">
      <w:start w:val="1"/>
      <w:numFmt w:val="bullet"/>
      <w:lvlText w:val=""/>
      <w:lvlJc w:val="left"/>
      <w:pPr>
        <w:ind w:left="4405" w:hanging="480"/>
      </w:pPr>
      <w:rPr>
        <w:rFonts w:hint="default" w:ascii="Wingdings" w:hAnsi="Wingdings"/>
      </w:rPr>
    </w:lvl>
    <w:lvl w:ilvl="8" w:tentative="0">
      <w:start w:val="1"/>
      <w:numFmt w:val="bullet"/>
      <w:lvlText w:val=""/>
      <w:lvlJc w:val="left"/>
      <w:pPr>
        <w:ind w:left="4885" w:hanging="480"/>
      </w:pPr>
      <w:rPr>
        <w:rFonts w:hint="default" w:ascii="Wingdings" w:hAnsi="Wingdings"/>
      </w:rPr>
    </w:lvl>
  </w:abstractNum>
  <w:abstractNum w:abstractNumId="7">
    <w:nsid w:val="41B50D39"/>
    <w:multiLevelType w:val="multilevel"/>
    <w:tmpl w:val="41B50D39"/>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8">
    <w:nsid w:val="44FA5B24"/>
    <w:multiLevelType w:val="multilevel"/>
    <w:tmpl w:val="44FA5B24"/>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9">
    <w:nsid w:val="507E3815"/>
    <w:multiLevelType w:val="multilevel"/>
    <w:tmpl w:val="507E381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741268F"/>
    <w:multiLevelType w:val="multilevel"/>
    <w:tmpl w:val="5741268F"/>
    <w:lvl w:ilvl="0" w:tentative="0">
      <w:start w:val="1"/>
      <w:numFmt w:val="upperLetter"/>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1">
    <w:nsid w:val="575E74BC"/>
    <w:multiLevelType w:val="multilevel"/>
    <w:tmpl w:val="575E74BC"/>
    <w:lvl w:ilvl="0" w:tentative="0">
      <w:start w:val="1"/>
      <w:numFmt w:val="decimal"/>
      <w:lvlText w:val="%1)"/>
      <w:lvlJc w:val="left"/>
      <w:pPr>
        <w:ind w:left="1259" w:hanging="420"/>
      </w:pPr>
    </w:lvl>
    <w:lvl w:ilvl="1" w:tentative="0">
      <w:start w:val="1"/>
      <w:numFmt w:val="decimal"/>
      <w:lvlText w:val="%2、"/>
      <w:lvlJc w:val="left"/>
      <w:pPr>
        <w:ind w:left="1619" w:hanging="360"/>
      </w:pPr>
      <w:rPr>
        <w:rFonts w:hint="default"/>
      </w:rPr>
    </w:lvl>
    <w:lvl w:ilvl="2" w:tentative="0">
      <w:start w:val="1"/>
      <w:numFmt w:val="lowerRoman"/>
      <w:lvlText w:val="%3."/>
      <w:lvlJc w:val="right"/>
      <w:pPr>
        <w:ind w:left="2099" w:hanging="420"/>
      </w:pPr>
    </w:lvl>
    <w:lvl w:ilvl="3" w:tentative="0">
      <w:start w:val="1"/>
      <w:numFmt w:val="decimal"/>
      <w:lvlText w:val="%4."/>
      <w:lvlJc w:val="left"/>
      <w:pPr>
        <w:ind w:left="2519" w:hanging="420"/>
      </w:pPr>
    </w:lvl>
    <w:lvl w:ilvl="4" w:tentative="0">
      <w:start w:val="1"/>
      <w:numFmt w:val="lowerLetter"/>
      <w:lvlText w:val="%5)"/>
      <w:lvlJc w:val="left"/>
      <w:pPr>
        <w:ind w:left="2939" w:hanging="420"/>
      </w:pPr>
    </w:lvl>
    <w:lvl w:ilvl="5" w:tentative="0">
      <w:start w:val="1"/>
      <w:numFmt w:val="lowerRoman"/>
      <w:lvlText w:val="%6."/>
      <w:lvlJc w:val="right"/>
      <w:pPr>
        <w:ind w:left="3359" w:hanging="420"/>
      </w:pPr>
    </w:lvl>
    <w:lvl w:ilvl="6" w:tentative="0">
      <w:start w:val="1"/>
      <w:numFmt w:val="decimal"/>
      <w:lvlText w:val="%7."/>
      <w:lvlJc w:val="left"/>
      <w:pPr>
        <w:ind w:left="3779" w:hanging="420"/>
      </w:pPr>
    </w:lvl>
    <w:lvl w:ilvl="7" w:tentative="0">
      <w:start w:val="1"/>
      <w:numFmt w:val="lowerLetter"/>
      <w:lvlText w:val="%8)"/>
      <w:lvlJc w:val="left"/>
      <w:pPr>
        <w:ind w:left="4199" w:hanging="420"/>
      </w:pPr>
    </w:lvl>
    <w:lvl w:ilvl="8" w:tentative="0">
      <w:start w:val="1"/>
      <w:numFmt w:val="lowerRoman"/>
      <w:lvlText w:val="%9."/>
      <w:lvlJc w:val="right"/>
      <w:pPr>
        <w:ind w:left="4619" w:hanging="420"/>
      </w:pPr>
    </w:lvl>
  </w:abstractNum>
  <w:abstractNum w:abstractNumId="12">
    <w:nsid w:val="5C091021"/>
    <w:multiLevelType w:val="multilevel"/>
    <w:tmpl w:val="5C091021"/>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3">
    <w:nsid w:val="5C156CAF"/>
    <w:multiLevelType w:val="multilevel"/>
    <w:tmpl w:val="5C156CA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1EE451E"/>
    <w:multiLevelType w:val="multilevel"/>
    <w:tmpl w:val="61EE451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CA00742"/>
    <w:multiLevelType w:val="multilevel"/>
    <w:tmpl w:val="6CA00742"/>
    <w:lvl w:ilvl="0" w:tentative="0">
      <w:start w:val="1"/>
      <w:numFmt w:val="decimal"/>
      <w:lvlText w:val="%1."/>
      <w:lvlJc w:val="left"/>
      <w:pPr>
        <w:ind w:left="903" w:hanging="480"/>
      </w:pPr>
    </w:lvl>
    <w:lvl w:ilvl="1" w:tentative="0">
      <w:start w:val="1"/>
      <w:numFmt w:val="lowerLetter"/>
      <w:lvlText w:val="%2)"/>
      <w:lvlJc w:val="left"/>
      <w:pPr>
        <w:ind w:left="1383" w:hanging="480"/>
      </w:pPr>
    </w:lvl>
    <w:lvl w:ilvl="2" w:tentative="0">
      <w:start w:val="1"/>
      <w:numFmt w:val="lowerRoman"/>
      <w:lvlText w:val="%3."/>
      <w:lvlJc w:val="right"/>
      <w:pPr>
        <w:ind w:left="1863" w:hanging="480"/>
      </w:pPr>
    </w:lvl>
    <w:lvl w:ilvl="3" w:tentative="0">
      <w:start w:val="1"/>
      <w:numFmt w:val="decimal"/>
      <w:lvlText w:val="%4."/>
      <w:lvlJc w:val="left"/>
      <w:pPr>
        <w:ind w:left="2343" w:hanging="480"/>
      </w:pPr>
    </w:lvl>
    <w:lvl w:ilvl="4" w:tentative="0">
      <w:start w:val="1"/>
      <w:numFmt w:val="lowerLetter"/>
      <w:lvlText w:val="%5)"/>
      <w:lvlJc w:val="left"/>
      <w:pPr>
        <w:ind w:left="2823" w:hanging="480"/>
      </w:pPr>
    </w:lvl>
    <w:lvl w:ilvl="5" w:tentative="0">
      <w:start w:val="1"/>
      <w:numFmt w:val="lowerRoman"/>
      <w:lvlText w:val="%6."/>
      <w:lvlJc w:val="right"/>
      <w:pPr>
        <w:ind w:left="3303" w:hanging="480"/>
      </w:pPr>
    </w:lvl>
    <w:lvl w:ilvl="6" w:tentative="0">
      <w:start w:val="1"/>
      <w:numFmt w:val="decimal"/>
      <w:lvlText w:val="%7."/>
      <w:lvlJc w:val="left"/>
      <w:pPr>
        <w:ind w:left="3783" w:hanging="480"/>
      </w:pPr>
    </w:lvl>
    <w:lvl w:ilvl="7" w:tentative="0">
      <w:start w:val="1"/>
      <w:numFmt w:val="lowerLetter"/>
      <w:lvlText w:val="%8)"/>
      <w:lvlJc w:val="left"/>
      <w:pPr>
        <w:ind w:left="4263" w:hanging="480"/>
      </w:pPr>
    </w:lvl>
    <w:lvl w:ilvl="8" w:tentative="0">
      <w:start w:val="1"/>
      <w:numFmt w:val="lowerRoman"/>
      <w:lvlText w:val="%9."/>
      <w:lvlJc w:val="right"/>
      <w:pPr>
        <w:ind w:left="4743" w:hanging="480"/>
      </w:pPr>
    </w:lvl>
  </w:abstractNum>
  <w:abstractNum w:abstractNumId="16">
    <w:nsid w:val="6D797A26"/>
    <w:multiLevelType w:val="multilevel"/>
    <w:tmpl w:val="6D797A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EF7483E"/>
    <w:multiLevelType w:val="multilevel"/>
    <w:tmpl w:val="6EF7483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EFD28B3"/>
    <w:multiLevelType w:val="multilevel"/>
    <w:tmpl w:val="6EFD28B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3C22168"/>
    <w:multiLevelType w:val="multilevel"/>
    <w:tmpl w:val="73C22168"/>
    <w:lvl w:ilvl="0" w:tentative="0">
      <w:start w:val="1"/>
      <w:numFmt w:val="decimal"/>
      <w:lvlText w:val="%1."/>
      <w:lvlJc w:val="left"/>
      <w:pPr>
        <w:ind w:left="420" w:hanging="420"/>
      </w:pPr>
    </w:lvl>
    <w:lvl w:ilvl="1" w:tentative="0">
      <w:start w:val="1"/>
      <w:numFmt w:val="decimal"/>
      <w:lvlText w:val="%2."/>
      <w:lvlJc w:val="left"/>
      <w:pPr>
        <w:ind w:left="480" w:hanging="480"/>
      </w:pPr>
      <w:rPr>
        <w:rFonts w:hint="default"/>
      </w:rPr>
    </w:lvl>
    <w:lvl w:ilvl="2" w:tentative="0">
      <w:start w:val="1"/>
      <w:numFmt w:val="decimal"/>
      <w:lvlText w:val="%3."/>
      <w:lvlJc w:val="left"/>
      <w:pPr>
        <w:ind w:left="480" w:hanging="4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B484192"/>
    <w:multiLevelType w:val="multilevel"/>
    <w:tmpl w:val="7B48419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CD13423"/>
    <w:multiLevelType w:val="multilevel"/>
    <w:tmpl w:val="7CD1342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D6557BA"/>
    <w:multiLevelType w:val="multilevel"/>
    <w:tmpl w:val="7D6557B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F4C647B"/>
    <w:multiLevelType w:val="multilevel"/>
    <w:tmpl w:val="7F4C647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6"/>
  </w:num>
  <w:num w:numId="3">
    <w:abstractNumId w:val="6"/>
  </w:num>
  <w:num w:numId="4">
    <w:abstractNumId w:val="20"/>
  </w:num>
  <w:num w:numId="5">
    <w:abstractNumId w:val="10"/>
  </w:num>
  <w:num w:numId="6">
    <w:abstractNumId w:val="22"/>
  </w:num>
  <w:num w:numId="7">
    <w:abstractNumId w:val="14"/>
  </w:num>
  <w:num w:numId="8">
    <w:abstractNumId w:val="13"/>
  </w:num>
  <w:num w:numId="9">
    <w:abstractNumId w:val="23"/>
  </w:num>
  <w:num w:numId="10">
    <w:abstractNumId w:val="17"/>
  </w:num>
  <w:num w:numId="11">
    <w:abstractNumId w:val="2"/>
  </w:num>
  <w:num w:numId="12">
    <w:abstractNumId w:val="3"/>
  </w:num>
  <w:num w:numId="13">
    <w:abstractNumId w:val="5"/>
  </w:num>
  <w:num w:numId="14">
    <w:abstractNumId w:val="21"/>
  </w:num>
  <w:num w:numId="15">
    <w:abstractNumId w:val="1"/>
  </w:num>
  <w:num w:numId="16">
    <w:abstractNumId w:val="15"/>
  </w:num>
  <w:num w:numId="17">
    <w:abstractNumId w:val="4"/>
  </w:num>
  <w:num w:numId="18">
    <w:abstractNumId w:val="7"/>
  </w:num>
  <w:num w:numId="19">
    <w:abstractNumId w:val="12"/>
  </w:num>
  <w:num w:numId="20">
    <w:abstractNumId w:val="8"/>
  </w:num>
  <w:num w:numId="21">
    <w:abstractNumId w:val="18"/>
  </w:num>
  <w:num w:numId="22">
    <w:abstractNumId w:val="9"/>
  </w:num>
  <w:num w:numId="23">
    <w:abstractNumId w:val="1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2NDdkMzgxNzM1NDdiNWMzMGRmMjIzMjJmMTdlNWIifQ=="/>
  </w:docVars>
  <w:rsids>
    <w:rsidRoot w:val="00394257"/>
    <w:rsid w:val="00007F7A"/>
    <w:rsid w:val="00010C84"/>
    <w:rsid w:val="00011A75"/>
    <w:rsid w:val="0001268B"/>
    <w:rsid w:val="00013797"/>
    <w:rsid w:val="00014DF5"/>
    <w:rsid w:val="00020564"/>
    <w:rsid w:val="000215AE"/>
    <w:rsid w:val="00021F5E"/>
    <w:rsid w:val="00022214"/>
    <w:rsid w:val="00025031"/>
    <w:rsid w:val="000267C6"/>
    <w:rsid w:val="00030178"/>
    <w:rsid w:val="000345DB"/>
    <w:rsid w:val="00036671"/>
    <w:rsid w:val="00042837"/>
    <w:rsid w:val="00051558"/>
    <w:rsid w:val="000520CF"/>
    <w:rsid w:val="00052881"/>
    <w:rsid w:val="00054D3E"/>
    <w:rsid w:val="00055428"/>
    <w:rsid w:val="00056662"/>
    <w:rsid w:val="00060510"/>
    <w:rsid w:val="00061C60"/>
    <w:rsid w:val="00064CDE"/>
    <w:rsid w:val="00065387"/>
    <w:rsid w:val="000676CF"/>
    <w:rsid w:val="00070BC1"/>
    <w:rsid w:val="0007123F"/>
    <w:rsid w:val="0007536A"/>
    <w:rsid w:val="00075DF3"/>
    <w:rsid w:val="00076FE1"/>
    <w:rsid w:val="00082421"/>
    <w:rsid w:val="00085792"/>
    <w:rsid w:val="000864A5"/>
    <w:rsid w:val="0009062A"/>
    <w:rsid w:val="0009351E"/>
    <w:rsid w:val="00094E03"/>
    <w:rsid w:val="00096D55"/>
    <w:rsid w:val="000A0142"/>
    <w:rsid w:val="000A1BF5"/>
    <w:rsid w:val="000A1D3D"/>
    <w:rsid w:val="000A649F"/>
    <w:rsid w:val="000A76AD"/>
    <w:rsid w:val="000A7E3D"/>
    <w:rsid w:val="000B511B"/>
    <w:rsid w:val="000B60C7"/>
    <w:rsid w:val="000B7F9E"/>
    <w:rsid w:val="000B7FBD"/>
    <w:rsid w:val="000B7FC8"/>
    <w:rsid w:val="000C5191"/>
    <w:rsid w:val="000C542E"/>
    <w:rsid w:val="000C698E"/>
    <w:rsid w:val="000D5BFC"/>
    <w:rsid w:val="000E058C"/>
    <w:rsid w:val="000E09AE"/>
    <w:rsid w:val="000E0BAF"/>
    <w:rsid w:val="000E0D15"/>
    <w:rsid w:val="000E157C"/>
    <w:rsid w:val="000E754F"/>
    <w:rsid w:val="000E7B1B"/>
    <w:rsid w:val="000F10BF"/>
    <w:rsid w:val="000F184E"/>
    <w:rsid w:val="000F2198"/>
    <w:rsid w:val="000F3BEC"/>
    <w:rsid w:val="000F45E4"/>
    <w:rsid w:val="000F5691"/>
    <w:rsid w:val="000F5D48"/>
    <w:rsid w:val="000F6386"/>
    <w:rsid w:val="000F6700"/>
    <w:rsid w:val="000F6C05"/>
    <w:rsid w:val="00101B5B"/>
    <w:rsid w:val="001045BE"/>
    <w:rsid w:val="001105EA"/>
    <w:rsid w:val="0011244F"/>
    <w:rsid w:val="00112CEB"/>
    <w:rsid w:val="001133E8"/>
    <w:rsid w:val="00115E0A"/>
    <w:rsid w:val="001166D3"/>
    <w:rsid w:val="00123637"/>
    <w:rsid w:val="00127B3E"/>
    <w:rsid w:val="00127F04"/>
    <w:rsid w:val="00131368"/>
    <w:rsid w:val="00133D74"/>
    <w:rsid w:val="0014335F"/>
    <w:rsid w:val="00145666"/>
    <w:rsid w:val="001459EB"/>
    <w:rsid w:val="00146C7F"/>
    <w:rsid w:val="001470A7"/>
    <w:rsid w:val="0015332F"/>
    <w:rsid w:val="00153970"/>
    <w:rsid w:val="00157C13"/>
    <w:rsid w:val="001601BE"/>
    <w:rsid w:val="00160AB0"/>
    <w:rsid w:val="00162E25"/>
    <w:rsid w:val="001650EE"/>
    <w:rsid w:val="00165869"/>
    <w:rsid w:val="00165C9D"/>
    <w:rsid w:val="00166CA2"/>
    <w:rsid w:val="001707BF"/>
    <w:rsid w:val="00171087"/>
    <w:rsid w:val="00173EFE"/>
    <w:rsid w:val="00180990"/>
    <w:rsid w:val="00183A27"/>
    <w:rsid w:val="00186710"/>
    <w:rsid w:val="00186C7D"/>
    <w:rsid w:val="00190986"/>
    <w:rsid w:val="0019185D"/>
    <w:rsid w:val="00192A1C"/>
    <w:rsid w:val="0019373D"/>
    <w:rsid w:val="00194241"/>
    <w:rsid w:val="0019632E"/>
    <w:rsid w:val="001976B9"/>
    <w:rsid w:val="001A10A7"/>
    <w:rsid w:val="001A16E2"/>
    <w:rsid w:val="001A2065"/>
    <w:rsid w:val="001A4270"/>
    <w:rsid w:val="001A6508"/>
    <w:rsid w:val="001A6ECA"/>
    <w:rsid w:val="001B7FD4"/>
    <w:rsid w:val="001C0467"/>
    <w:rsid w:val="001C20BD"/>
    <w:rsid w:val="001C313F"/>
    <w:rsid w:val="001C3A9E"/>
    <w:rsid w:val="001C57B9"/>
    <w:rsid w:val="001C73A9"/>
    <w:rsid w:val="001D149E"/>
    <w:rsid w:val="001D3243"/>
    <w:rsid w:val="001D6519"/>
    <w:rsid w:val="001E27AE"/>
    <w:rsid w:val="001E4C61"/>
    <w:rsid w:val="001E5C78"/>
    <w:rsid w:val="001E748B"/>
    <w:rsid w:val="001E792A"/>
    <w:rsid w:val="001E79AF"/>
    <w:rsid w:val="002008C8"/>
    <w:rsid w:val="002100A6"/>
    <w:rsid w:val="002113C2"/>
    <w:rsid w:val="002114B0"/>
    <w:rsid w:val="0021234E"/>
    <w:rsid w:val="00220247"/>
    <w:rsid w:val="00222862"/>
    <w:rsid w:val="00222B1E"/>
    <w:rsid w:val="00227B7D"/>
    <w:rsid w:val="00234941"/>
    <w:rsid w:val="00236B51"/>
    <w:rsid w:val="00240229"/>
    <w:rsid w:val="0024348E"/>
    <w:rsid w:val="002443FE"/>
    <w:rsid w:val="00246BBA"/>
    <w:rsid w:val="00247501"/>
    <w:rsid w:val="002517BB"/>
    <w:rsid w:val="002541A0"/>
    <w:rsid w:val="00255B63"/>
    <w:rsid w:val="00257875"/>
    <w:rsid w:val="00260133"/>
    <w:rsid w:val="00260766"/>
    <w:rsid w:val="00260C54"/>
    <w:rsid w:val="0026371C"/>
    <w:rsid w:val="0026495C"/>
    <w:rsid w:val="00265B25"/>
    <w:rsid w:val="00267665"/>
    <w:rsid w:val="00270800"/>
    <w:rsid w:val="00273DFA"/>
    <w:rsid w:val="00274B62"/>
    <w:rsid w:val="0027686A"/>
    <w:rsid w:val="002813F5"/>
    <w:rsid w:val="0028446B"/>
    <w:rsid w:val="002861C2"/>
    <w:rsid w:val="0028776C"/>
    <w:rsid w:val="002879C9"/>
    <w:rsid w:val="002949C3"/>
    <w:rsid w:val="00296739"/>
    <w:rsid w:val="00296BF8"/>
    <w:rsid w:val="002A2E9F"/>
    <w:rsid w:val="002A439A"/>
    <w:rsid w:val="002A491F"/>
    <w:rsid w:val="002B2489"/>
    <w:rsid w:val="002B6D03"/>
    <w:rsid w:val="002B72EB"/>
    <w:rsid w:val="002C0D81"/>
    <w:rsid w:val="002C1D44"/>
    <w:rsid w:val="002C2205"/>
    <w:rsid w:val="002C3A83"/>
    <w:rsid w:val="002D04E2"/>
    <w:rsid w:val="002D21DD"/>
    <w:rsid w:val="002D5C35"/>
    <w:rsid w:val="002D6BE6"/>
    <w:rsid w:val="002E1D7B"/>
    <w:rsid w:val="002E22E6"/>
    <w:rsid w:val="002E2E53"/>
    <w:rsid w:val="002E2F73"/>
    <w:rsid w:val="002E3001"/>
    <w:rsid w:val="002E5E39"/>
    <w:rsid w:val="002F1CD0"/>
    <w:rsid w:val="002F1CF5"/>
    <w:rsid w:val="002F1CFA"/>
    <w:rsid w:val="002F32AC"/>
    <w:rsid w:val="002F65F3"/>
    <w:rsid w:val="002F7191"/>
    <w:rsid w:val="002F7486"/>
    <w:rsid w:val="003028C2"/>
    <w:rsid w:val="0030712A"/>
    <w:rsid w:val="003127DC"/>
    <w:rsid w:val="00313487"/>
    <w:rsid w:val="00315C8D"/>
    <w:rsid w:val="00322778"/>
    <w:rsid w:val="003237E2"/>
    <w:rsid w:val="003316E4"/>
    <w:rsid w:val="00332230"/>
    <w:rsid w:val="00332E79"/>
    <w:rsid w:val="0033327A"/>
    <w:rsid w:val="00337673"/>
    <w:rsid w:val="00340F23"/>
    <w:rsid w:val="00340FE6"/>
    <w:rsid w:val="00343F06"/>
    <w:rsid w:val="0034539D"/>
    <w:rsid w:val="00346E33"/>
    <w:rsid w:val="003478C0"/>
    <w:rsid w:val="00354939"/>
    <w:rsid w:val="00356816"/>
    <w:rsid w:val="00356D00"/>
    <w:rsid w:val="00360888"/>
    <w:rsid w:val="00362FF4"/>
    <w:rsid w:val="003651DE"/>
    <w:rsid w:val="003664D2"/>
    <w:rsid w:val="00366C35"/>
    <w:rsid w:val="003678A1"/>
    <w:rsid w:val="003730F1"/>
    <w:rsid w:val="00374D0E"/>
    <w:rsid w:val="00375B18"/>
    <w:rsid w:val="00375DC5"/>
    <w:rsid w:val="00381326"/>
    <w:rsid w:val="00381B39"/>
    <w:rsid w:val="0038433C"/>
    <w:rsid w:val="003847B1"/>
    <w:rsid w:val="00390E62"/>
    <w:rsid w:val="00390E77"/>
    <w:rsid w:val="00391F09"/>
    <w:rsid w:val="003926E3"/>
    <w:rsid w:val="00394257"/>
    <w:rsid w:val="00394CC7"/>
    <w:rsid w:val="003A1F71"/>
    <w:rsid w:val="003A2FAE"/>
    <w:rsid w:val="003A3CC0"/>
    <w:rsid w:val="003A7029"/>
    <w:rsid w:val="003B6834"/>
    <w:rsid w:val="003C1AA4"/>
    <w:rsid w:val="003C4097"/>
    <w:rsid w:val="003C5E1E"/>
    <w:rsid w:val="003C6827"/>
    <w:rsid w:val="003C6B86"/>
    <w:rsid w:val="003C72B4"/>
    <w:rsid w:val="003D0F9E"/>
    <w:rsid w:val="003D2F5D"/>
    <w:rsid w:val="003E17D7"/>
    <w:rsid w:val="003E217F"/>
    <w:rsid w:val="003E2347"/>
    <w:rsid w:val="003E46CC"/>
    <w:rsid w:val="003E7749"/>
    <w:rsid w:val="003F0192"/>
    <w:rsid w:val="003F1F38"/>
    <w:rsid w:val="003F534A"/>
    <w:rsid w:val="003F7AEB"/>
    <w:rsid w:val="00401C67"/>
    <w:rsid w:val="00402D83"/>
    <w:rsid w:val="004035A4"/>
    <w:rsid w:val="00403CDB"/>
    <w:rsid w:val="004049F6"/>
    <w:rsid w:val="00407E66"/>
    <w:rsid w:val="0041122B"/>
    <w:rsid w:val="00414183"/>
    <w:rsid w:val="00415DCF"/>
    <w:rsid w:val="00423623"/>
    <w:rsid w:val="00425EDD"/>
    <w:rsid w:val="00430C72"/>
    <w:rsid w:val="00432C08"/>
    <w:rsid w:val="00432E6E"/>
    <w:rsid w:val="00434098"/>
    <w:rsid w:val="0043670E"/>
    <w:rsid w:val="0044235B"/>
    <w:rsid w:val="0044601B"/>
    <w:rsid w:val="00450DAC"/>
    <w:rsid w:val="0045130A"/>
    <w:rsid w:val="00451BB2"/>
    <w:rsid w:val="00452518"/>
    <w:rsid w:val="00452590"/>
    <w:rsid w:val="00454727"/>
    <w:rsid w:val="00456D83"/>
    <w:rsid w:val="00456E8F"/>
    <w:rsid w:val="00457648"/>
    <w:rsid w:val="00457EFA"/>
    <w:rsid w:val="00460651"/>
    <w:rsid w:val="00461326"/>
    <w:rsid w:val="00462DA5"/>
    <w:rsid w:val="00462DA8"/>
    <w:rsid w:val="004671F2"/>
    <w:rsid w:val="004707F4"/>
    <w:rsid w:val="0047706A"/>
    <w:rsid w:val="00477664"/>
    <w:rsid w:val="00480420"/>
    <w:rsid w:val="004863B1"/>
    <w:rsid w:val="00486D55"/>
    <w:rsid w:val="00490552"/>
    <w:rsid w:val="00491625"/>
    <w:rsid w:val="00494CDE"/>
    <w:rsid w:val="0049690A"/>
    <w:rsid w:val="004B2C72"/>
    <w:rsid w:val="004B5E70"/>
    <w:rsid w:val="004B61BF"/>
    <w:rsid w:val="004C6E36"/>
    <w:rsid w:val="004C79E1"/>
    <w:rsid w:val="004D2772"/>
    <w:rsid w:val="004D5B91"/>
    <w:rsid w:val="004E1B1C"/>
    <w:rsid w:val="004E258A"/>
    <w:rsid w:val="004E3146"/>
    <w:rsid w:val="004E4CB5"/>
    <w:rsid w:val="004E5CF0"/>
    <w:rsid w:val="004E6851"/>
    <w:rsid w:val="004F39FA"/>
    <w:rsid w:val="004F727E"/>
    <w:rsid w:val="004F72EC"/>
    <w:rsid w:val="0050485D"/>
    <w:rsid w:val="0050520A"/>
    <w:rsid w:val="0051388A"/>
    <w:rsid w:val="00521C66"/>
    <w:rsid w:val="0052250B"/>
    <w:rsid w:val="00522768"/>
    <w:rsid w:val="00523EE8"/>
    <w:rsid w:val="00530CEB"/>
    <w:rsid w:val="00534271"/>
    <w:rsid w:val="005439FA"/>
    <w:rsid w:val="00543B58"/>
    <w:rsid w:val="00544130"/>
    <w:rsid w:val="00545405"/>
    <w:rsid w:val="005455EF"/>
    <w:rsid w:val="00547784"/>
    <w:rsid w:val="005507F4"/>
    <w:rsid w:val="00553CBE"/>
    <w:rsid w:val="00554708"/>
    <w:rsid w:val="00564993"/>
    <w:rsid w:val="00566F17"/>
    <w:rsid w:val="00570621"/>
    <w:rsid w:val="00570D1B"/>
    <w:rsid w:val="0057217C"/>
    <w:rsid w:val="00573068"/>
    <w:rsid w:val="0057388C"/>
    <w:rsid w:val="00577F9D"/>
    <w:rsid w:val="00580EC2"/>
    <w:rsid w:val="00581C6B"/>
    <w:rsid w:val="00581EAF"/>
    <w:rsid w:val="00584F30"/>
    <w:rsid w:val="00586396"/>
    <w:rsid w:val="00586C83"/>
    <w:rsid w:val="00590710"/>
    <w:rsid w:val="00590D72"/>
    <w:rsid w:val="00595D6B"/>
    <w:rsid w:val="00596B04"/>
    <w:rsid w:val="00597AEB"/>
    <w:rsid w:val="005A0822"/>
    <w:rsid w:val="005A4E6D"/>
    <w:rsid w:val="005A53D7"/>
    <w:rsid w:val="005A5DD3"/>
    <w:rsid w:val="005B2954"/>
    <w:rsid w:val="005B43CC"/>
    <w:rsid w:val="005B5ECB"/>
    <w:rsid w:val="005B6CB4"/>
    <w:rsid w:val="005C04F7"/>
    <w:rsid w:val="005C05E8"/>
    <w:rsid w:val="005C0BF4"/>
    <w:rsid w:val="005C3737"/>
    <w:rsid w:val="005C64B6"/>
    <w:rsid w:val="005D3F38"/>
    <w:rsid w:val="005D42B4"/>
    <w:rsid w:val="005E649A"/>
    <w:rsid w:val="005E6F0B"/>
    <w:rsid w:val="005E7306"/>
    <w:rsid w:val="005F0B35"/>
    <w:rsid w:val="005F2767"/>
    <w:rsid w:val="00601173"/>
    <w:rsid w:val="00601416"/>
    <w:rsid w:val="00601AA5"/>
    <w:rsid w:val="00603105"/>
    <w:rsid w:val="006070B7"/>
    <w:rsid w:val="0060731B"/>
    <w:rsid w:val="00610E04"/>
    <w:rsid w:val="0061339D"/>
    <w:rsid w:val="0061363F"/>
    <w:rsid w:val="00613F29"/>
    <w:rsid w:val="006146B4"/>
    <w:rsid w:val="006147C1"/>
    <w:rsid w:val="006206CB"/>
    <w:rsid w:val="00620E46"/>
    <w:rsid w:val="00622606"/>
    <w:rsid w:val="006233F1"/>
    <w:rsid w:val="006262E7"/>
    <w:rsid w:val="00631664"/>
    <w:rsid w:val="006317B5"/>
    <w:rsid w:val="006322EC"/>
    <w:rsid w:val="00632365"/>
    <w:rsid w:val="00634BE8"/>
    <w:rsid w:val="0063667A"/>
    <w:rsid w:val="00636E0C"/>
    <w:rsid w:val="00637792"/>
    <w:rsid w:val="0064122A"/>
    <w:rsid w:val="00642E31"/>
    <w:rsid w:val="006437E2"/>
    <w:rsid w:val="00643836"/>
    <w:rsid w:val="0064392B"/>
    <w:rsid w:val="00644DEE"/>
    <w:rsid w:val="00652BE2"/>
    <w:rsid w:val="00654687"/>
    <w:rsid w:val="0065481A"/>
    <w:rsid w:val="006565A3"/>
    <w:rsid w:val="00657502"/>
    <w:rsid w:val="006654F4"/>
    <w:rsid w:val="00665C74"/>
    <w:rsid w:val="00665F96"/>
    <w:rsid w:val="00667D70"/>
    <w:rsid w:val="00675DFC"/>
    <w:rsid w:val="00676431"/>
    <w:rsid w:val="006839AD"/>
    <w:rsid w:val="00683F61"/>
    <w:rsid w:val="00684547"/>
    <w:rsid w:val="00684613"/>
    <w:rsid w:val="006904E7"/>
    <w:rsid w:val="00691481"/>
    <w:rsid w:val="00693668"/>
    <w:rsid w:val="006944BA"/>
    <w:rsid w:val="00694853"/>
    <w:rsid w:val="006978C6"/>
    <w:rsid w:val="006A3AB0"/>
    <w:rsid w:val="006B270F"/>
    <w:rsid w:val="006B5373"/>
    <w:rsid w:val="006C1237"/>
    <w:rsid w:val="006C2727"/>
    <w:rsid w:val="006D231A"/>
    <w:rsid w:val="006E390E"/>
    <w:rsid w:val="006F19D7"/>
    <w:rsid w:val="006F45D8"/>
    <w:rsid w:val="006F7B8E"/>
    <w:rsid w:val="007000B7"/>
    <w:rsid w:val="0070112E"/>
    <w:rsid w:val="00704230"/>
    <w:rsid w:val="00704CBE"/>
    <w:rsid w:val="00705314"/>
    <w:rsid w:val="007057EA"/>
    <w:rsid w:val="0070779A"/>
    <w:rsid w:val="00707BCB"/>
    <w:rsid w:val="0071487B"/>
    <w:rsid w:val="00715F87"/>
    <w:rsid w:val="00723435"/>
    <w:rsid w:val="00724129"/>
    <w:rsid w:val="00724D56"/>
    <w:rsid w:val="00725597"/>
    <w:rsid w:val="00730774"/>
    <w:rsid w:val="007308EE"/>
    <w:rsid w:val="007326CF"/>
    <w:rsid w:val="007332A2"/>
    <w:rsid w:val="007368FB"/>
    <w:rsid w:val="00751190"/>
    <w:rsid w:val="00753C67"/>
    <w:rsid w:val="007561B1"/>
    <w:rsid w:val="00761806"/>
    <w:rsid w:val="0076393F"/>
    <w:rsid w:val="00770B5C"/>
    <w:rsid w:val="007714F0"/>
    <w:rsid w:val="00773238"/>
    <w:rsid w:val="007743E3"/>
    <w:rsid w:val="007744AA"/>
    <w:rsid w:val="00774BBF"/>
    <w:rsid w:val="007761AD"/>
    <w:rsid w:val="00776332"/>
    <w:rsid w:val="0078306F"/>
    <w:rsid w:val="0078370B"/>
    <w:rsid w:val="0078753D"/>
    <w:rsid w:val="00790CEC"/>
    <w:rsid w:val="00791BFE"/>
    <w:rsid w:val="00791D41"/>
    <w:rsid w:val="00792E81"/>
    <w:rsid w:val="0079422A"/>
    <w:rsid w:val="007964F7"/>
    <w:rsid w:val="00796F3F"/>
    <w:rsid w:val="007A447C"/>
    <w:rsid w:val="007A636B"/>
    <w:rsid w:val="007A667A"/>
    <w:rsid w:val="007B11F6"/>
    <w:rsid w:val="007B1E33"/>
    <w:rsid w:val="007B3694"/>
    <w:rsid w:val="007B5498"/>
    <w:rsid w:val="007B584E"/>
    <w:rsid w:val="007C0660"/>
    <w:rsid w:val="007C0E80"/>
    <w:rsid w:val="007C72C0"/>
    <w:rsid w:val="007D0FE6"/>
    <w:rsid w:val="007D28E6"/>
    <w:rsid w:val="007D775C"/>
    <w:rsid w:val="007E230C"/>
    <w:rsid w:val="007E3FE5"/>
    <w:rsid w:val="007E504C"/>
    <w:rsid w:val="007E6C3D"/>
    <w:rsid w:val="007E6C6F"/>
    <w:rsid w:val="007E7392"/>
    <w:rsid w:val="007F5047"/>
    <w:rsid w:val="007F690F"/>
    <w:rsid w:val="00802128"/>
    <w:rsid w:val="00803C33"/>
    <w:rsid w:val="00806839"/>
    <w:rsid w:val="008077C9"/>
    <w:rsid w:val="008169A3"/>
    <w:rsid w:val="00822120"/>
    <w:rsid w:val="00822E56"/>
    <w:rsid w:val="008232DF"/>
    <w:rsid w:val="0083071C"/>
    <w:rsid w:val="00831BBD"/>
    <w:rsid w:val="00834047"/>
    <w:rsid w:val="00835DD9"/>
    <w:rsid w:val="00841AEC"/>
    <w:rsid w:val="008429D6"/>
    <w:rsid w:val="00843A20"/>
    <w:rsid w:val="0084593C"/>
    <w:rsid w:val="00845A68"/>
    <w:rsid w:val="00846D04"/>
    <w:rsid w:val="00846D66"/>
    <w:rsid w:val="0085362A"/>
    <w:rsid w:val="00853972"/>
    <w:rsid w:val="00860A99"/>
    <w:rsid w:val="008634DA"/>
    <w:rsid w:val="00864410"/>
    <w:rsid w:val="00864C8A"/>
    <w:rsid w:val="008650E2"/>
    <w:rsid w:val="0086555F"/>
    <w:rsid w:val="008701B5"/>
    <w:rsid w:val="00871063"/>
    <w:rsid w:val="00874290"/>
    <w:rsid w:val="008772AE"/>
    <w:rsid w:val="00877AF9"/>
    <w:rsid w:val="008816E9"/>
    <w:rsid w:val="00881E7C"/>
    <w:rsid w:val="008823EA"/>
    <w:rsid w:val="00883464"/>
    <w:rsid w:val="00884489"/>
    <w:rsid w:val="00885699"/>
    <w:rsid w:val="00890736"/>
    <w:rsid w:val="0089075C"/>
    <w:rsid w:val="008912C5"/>
    <w:rsid w:val="008A01F4"/>
    <w:rsid w:val="008A7A1F"/>
    <w:rsid w:val="008B2BCF"/>
    <w:rsid w:val="008B5DE8"/>
    <w:rsid w:val="008B62AA"/>
    <w:rsid w:val="008B7076"/>
    <w:rsid w:val="008B73C5"/>
    <w:rsid w:val="008C1B0B"/>
    <w:rsid w:val="008C1B1B"/>
    <w:rsid w:val="008C215E"/>
    <w:rsid w:val="008C32D8"/>
    <w:rsid w:val="008C7F27"/>
    <w:rsid w:val="008D01C7"/>
    <w:rsid w:val="008D0B45"/>
    <w:rsid w:val="008D0B6C"/>
    <w:rsid w:val="008D4876"/>
    <w:rsid w:val="008D59FE"/>
    <w:rsid w:val="008E12AC"/>
    <w:rsid w:val="008E1E48"/>
    <w:rsid w:val="008E2007"/>
    <w:rsid w:val="008E227A"/>
    <w:rsid w:val="008E31CC"/>
    <w:rsid w:val="008E53AF"/>
    <w:rsid w:val="008E75BF"/>
    <w:rsid w:val="008E769B"/>
    <w:rsid w:val="008E78CB"/>
    <w:rsid w:val="008F2EDF"/>
    <w:rsid w:val="008F44B6"/>
    <w:rsid w:val="008F4AA8"/>
    <w:rsid w:val="008F593B"/>
    <w:rsid w:val="008F637E"/>
    <w:rsid w:val="0090052F"/>
    <w:rsid w:val="009015AF"/>
    <w:rsid w:val="00901B7E"/>
    <w:rsid w:val="00901DC4"/>
    <w:rsid w:val="00902683"/>
    <w:rsid w:val="00904218"/>
    <w:rsid w:val="009051C2"/>
    <w:rsid w:val="00906E87"/>
    <w:rsid w:val="00910257"/>
    <w:rsid w:val="00912A43"/>
    <w:rsid w:val="00914F94"/>
    <w:rsid w:val="00916838"/>
    <w:rsid w:val="00916CFC"/>
    <w:rsid w:val="0092156A"/>
    <w:rsid w:val="00921AAE"/>
    <w:rsid w:val="00926DD4"/>
    <w:rsid w:val="00931173"/>
    <w:rsid w:val="009320A2"/>
    <w:rsid w:val="0093223C"/>
    <w:rsid w:val="00933097"/>
    <w:rsid w:val="00937C71"/>
    <w:rsid w:val="00941DC0"/>
    <w:rsid w:val="009435A9"/>
    <w:rsid w:val="009456EC"/>
    <w:rsid w:val="0095178D"/>
    <w:rsid w:val="00955196"/>
    <w:rsid w:val="0095581A"/>
    <w:rsid w:val="00957C16"/>
    <w:rsid w:val="009613D8"/>
    <w:rsid w:val="00961426"/>
    <w:rsid w:val="0096299B"/>
    <w:rsid w:val="00965D18"/>
    <w:rsid w:val="009666A8"/>
    <w:rsid w:val="00970B08"/>
    <w:rsid w:val="00970BED"/>
    <w:rsid w:val="009713CB"/>
    <w:rsid w:val="00971D16"/>
    <w:rsid w:val="009733F3"/>
    <w:rsid w:val="00973C8E"/>
    <w:rsid w:val="00973E56"/>
    <w:rsid w:val="00973F38"/>
    <w:rsid w:val="00974D4D"/>
    <w:rsid w:val="009777D5"/>
    <w:rsid w:val="00982A40"/>
    <w:rsid w:val="00982E17"/>
    <w:rsid w:val="00996812"/>
    <w:rsid w:val="00997853"/>
    <w:rsid w:val="009A037F"/>
    <w:rsid w:val="009A103F"/>
    <w:rsid w:val="009A5285"/>
    <w:rsid w:val="009B1032"/>
    <w:rsid w:val="009B1195"/>
    <w:rsid w:val="009B1445"/>
    <w:rsid w:val="009B1FB6"/>
    <w:rsid w:val="009B42E4"/>
    <w:rsid w:val="009B5086"/>
    <w:rsid w:val="009B6B03"/>
    <w:rsid w:val="009C0046"/>
    <w:rsid w:val="009C08CD"/>
    <w:rsid w:val="009C362B"/>
    <w:rsid w:val="009C4917"/>
    <w:rsid w:val="009C505F"/>
    <w:rsid w:val="009D3541"/>
    <w:rsid w:val="009D3934"/>
    <w:rsid w:val="009D3B28"/>
    <w:rsid w:val="009D4781"/>
    <w:rsid w:val="009E2CB3"/>
    <w:rsid w:val="009E3087"/>
    <w:rsid w:val="009E4BC8"/>
    <w:rsid w:val="009E6985"/>
    <w:rsid w:val="009E7175"/>
    <w:rsid w:val="009E78ED"/>
    <w:rsid w:val="009F0FF0"/>
    <w:rsid w:val="009F2A3D"/>
    <w:rsid w:val="009F3CC4"/>
    <w:rsid w:val="009F7565"/>
    <w:rsid w:val="00A00543"/>
    <w:rsid w:val="00A020F3"/>
    <w:rsid w:val="00A023D3"/>
    <w:rsid w:val="00A0599C"/>
    <w:rsid w:val="00A10482"/>
    <w:rsid w:val="00A12473"/>
    <w:rsid w:val="00A16E77"/>
    <w:rsid w:val="00A24797"/>
    <w:rsid w:val="00A274C4"/>
    <w:rsid w:val="00A33CE8"/>
    <w:rsid w:val="00A3486E"/>
    <w:rsid w:val="00A36D21"/>
    <w:rsid w:val="00A376A8"/>
    <w:rsid w:val="00A4050E"/>
    <w:rsid w:val="00A40DFC"/>
    <w:rsid w:val="00A41BE8"/>
    <w:rsid w:val="00A47297"/>
    <w:rsid w:val="00A4734C"/>
    <w:rsid w:val="00A4758D"/>
    <w:rsid w:val="00A504E4"/>
    <w:rsid w:val="00A52995"/>
    <w:rsid w:val="00A52FB7"/>
    <w:rsid w:val="00A57BA7"/>
    <w:rsid w:val="00A6697C"/>
    <w:rsid w:val="00A72301"/>
    <w:rsid w:val="00A73886"/>
    <w:rsid w:val="00A739AE"/>
    <w:rsid w:val="00A740AD"/>
    <w:rsid w:val="00A772C8"/>
    <w:rsid w:val="00A80B5E"/>
    <w:rsid w:val="00A82349"/>
    <w:rsid w:val="00A874B0"/>
    <w:rsid w:val="00A900E8"/>
    <w:rsid w:val="00A92029"/>
    <w:rsid w:val="00A9274A"/>
    <w:rsid w:val="00A94D2C"/>
    <w:rsid w:val="00A952C6"/>
    <w:rsid w:val="00A95BA7"/>
    <w:rsid w:val="00A963CB"/>
    <w:rsid w:val="00AA25F5"/>
    <w:rsid w:val="00AA35AC"/>
    <w:rsid w:val="00AA6C6C"/>
    <w:rsid w:val="00AB0558"/>
    <w:rsid w:val="00AB195D"/>
    <w:rsid w:val="00AB43D6"/>
    <w:rsid w:val="00AB752D"/>
    <w:rsid w:val="00AC190F"/>
    <w:rsid w:val="00AC2054"/>
    <w:rsid w:val="00AC2E4F"/>
    <w:rsid w:val="00AD5040"/>
    <w:rsid w:val="00AE02CE"/>
    <w:rsid w:val="00AE1909"/>
    <w:rsid w:val="00AF0918"/>
    <w:rsid w:val="00AF1743"/>
    <w:rsid w:val="00AF506E"/>
    <w:rsid w:val="00AF6791"/>
    <w:rsid w:val="00AF7D24"/>
    <w:rsid w:val="00B018AD"/>
    <w:rsid w:val="00B032B2"/>
    <w:rsid w:val="00B034CE"/>
    <w:rsid w:val="00B04B35"/>
    <w:rsid w:val="00B1450F"/>
    <w:rsid w:val="00B151C1"/>
    <w:rsid w:val="00B17250"/>
    <w:rsid w:val="00B202CD"/>
    <w:rsid w:val="00B21E13"/>
    <w:rsid w:val="00B24C0F"/>
    <w:rsid w:val="00B30672"/>
    <w:rsid w:val="00B31C02"/>
    <w:rsid w:val="00B33243"/>
    <w:rsid w:val="00B3491C"/>
    <w:rsid w:val="00B40A5D"/>
    <w:rsid w:val="00B40CE9"/>
    <w:rsid w:val="00B44A91"/>
    <w:rsid w:val="00B46498"/>
    <w:rsid w:val="00B472AB"/>
    <w:rsid w:val="00B528BD"/>
    <w:rsid w:val="00B52F97"/>
    <w:rsid w:val="00B56E2A"/>
    <w:rsid w:val="00B60C22"/>
    <w:rsid w:val="00B61D61"/>
    <w:rsid w:val="00B668F2"/>
    <w:rsid w:val="00B66F58"/>
    <w:rsid w:val="00B6734D"/>
    <w:rsid w:val="00B7031B"/>
    <w:rsid w:val="00B70E5A"/>
    <w:rsid w:val="00B727B7"/>
    <w:rsid w:val="00B93637"/>
    <w:rsid w:val="00B9773A"/>
    <w:rsid w:val="00BA34C7"/>
    <w:rsid w:val="00BA40EF"/>
    <w:rsid w:val="00BA75F9"/>
    <w:rsid w:val="00BB4377"/>
    <w:rsid w:val="00BB4ED1"/>
    <w:rsid w:val="00BB78C6"/>
    <w:rsid w:val="00BC4376"/>
    <w:rsid w:val="00BC4964"/>
    <w:rsid w:val="00BC660D"/>
    <w:rsid w:val="00BC77F2"/>
    <w:rsid w:val="00BC7CCA"/>
    <w:rsid w:val="00BD15BC"/>
    <w:rsid w:val="00BD366A"/>
    <w:rsid w:val="00BD56AA"/>
    <w:rsid w:val="00BD5B79"/>
    <w:rsid w:val="00BD6CE0"/>
    <w:rsid w:val="00BD6FBB"/>
    <w:rsid w:val="00BD7EF6"/>
    <w:rsid w:val="00BE0C1E"/>
    <w:rsid w:val="00BF46F8"/>
    <w:rsid w:val="00BF72A5"/>
    <w:rsid w:val="00C0120E"/>
    <w:rsid w:val="00C01ECF"/>
    <w:rsid w:val="00C027A8"/>
    <w:rsid w:val="00C03C8F"/>
    <w:rsid w:val="00C11AB7"/>
    <w:rsid w:val="00C13597"/>
    <w:rsid w:val="00C13A05"/>
    <w:rsid w:val="00C14AB7"/>
    <w:rsid w:val="00C14B39"/>
    <w:rsid w:val="00C14DC2"/>
    <w:rsid w:val="00C15760"/>
    <w:rsid w:val="00C15A72"/>
    <w:rsid w:val="00C2276F"/>
    <w:rsid w:val="00C24274"/>
    <w:rsid w:val="00C25516"/>
    <w:rsid w:val="00C27E09"/>
    <w:rsid w:val="00C32127"/>
    <w:rsid w:val="00C34975"/>
    <w:rsid w:val="00C34F89"/>
    <w:rsid w:val="00C36336"/>
    <w:rsid w:val="00C36507"/>
    <w:rsid w:val="00C3684A"/>
    <w:rsid w:val="00C37D2F"/>
    <w:rsid w:val="00C40D86"/>
    <w:rsid w:val="00C438DA"/>
    <w:rsid w:val="00C443CD"/>
    <w:rsid w:val="00C46DF0"/>
    <w:rsid w:val="00C5285C"/>
    <w:rsid w:val="00C603BA"/>
    <w:rsid w:val="00C610FB"/>
    <w:rsid w:val="00C63385"/>
    <w:rsid w:val="00C6398A"/>
    <w:rsid w:val="00C663B7"/>
    <w:rsid w:val="00C66B6A"/>
    <w:rsid w:val="00C721E8"/>
    <w:rsid w:val="00C74563"/>
    <w:rsid w:val="00C773DF"/>
    <w:rsid w:val="00C81F80"/>
    <w:rsid w:val="00C82C61"/>
    <w:rsid w:val="00C8372D"/>
    <w:rsid w:val="00C839DA"/>
    <w:rsid w:val="00C86A15"/>
    <w:rsid w:val="00C900CC"/>
    <w:rsid w:val="00C90D93"/>
    <w:rsid w:val="00C94B76"/>
    <w:rsid w:val="00C94C7F"/>
    <w:rsid w:val="00CA18F7"/>
    <w:rsid w:val="00CA1934"/>
    <w:rsid w:val="00CA2626"/>
    <w:rsid w:val="00CA2633"/>
    <w:rsid w:val="00CA3946"/>
    <w:rsid w:val="00CA5888"/>
    <w:rsid w:val="00CB3C93"/>
    <w:rsid w:val="00CB4784"/>
    <w:rsid w:val="00CB763C"/>
    <w:rsid w:val="00CC092B"/>
    <w:rsid w:val="00CC2B46"/>
    <w:rsid w:val="00CC338B"/>
    <w:rsid w:val="00CC3CA8"/>
    <w:rsid w:val="00CC552D"/>
    <w:rsid w:val="00CC7762"/>
    <w:rsid w:val="00CD0AE4"/>
    <w:rsid w:val="00CD36C8"/>
    <w:rsid w:val="00CD400A"/>
    <w:rsid w:val="00CE1075"/>
    <w:rsid w:val="00CE12F8"/>
    <w:rsid w:val="00CE23EA"/>
    <w:rsid w:val="00CE2B18"/>
    <w:rsid w:val="00CE3753"/>
    <w:rsid w:val="00CE3FA1"/>
    <w:rsid w:val="00CE504E"/>
    <w:rsid w:val="00CE5EEA"/>
    <w:rsid w:val="00CE6B8C"/>
    <w:rsid w:val="00CE70FD"/>
    <w:rsid w:val="00CE75DD"/>
    <w:rsid w:val="00CF0024"/>
    <w:rsid w:val="00CF0898"/>
    <w:rsid w:val="00CF0F07"/>
    <w:rsid w:val="00CF2CB3"/>
    <w:rsid w:val="00CF4C98"/>
    <w:rsid w:val="00CF4DFC"/>
    <w:rsid w:val="00CF6010"/>
    <w:rsid w:val="00CF65DF"/>
    <w:rsid w:val="00CF7990"/>
    <w:rsid w:val="00D02E47"/>
    <w:rsid w:val="00D047EE"/>
    <w:rsid w:val="00D04E31"/>
    <w:rsid w:val="00D05138"/>
    <w:rsid w:val="00D072BF"/>
    <w:rsid w:val="00D07D9C"/>
    <w:rsid w:val="00D11781"/>
    <w:rsid w:val="00D155B4"/>
    <w:rsid w:val="00D15D4B"/>
    <w:rsid w:val="00D16BEE"/>
    <w:rsid w:val="00D20026"/>
    <w:rsid w:val="00D22FD4"/>
    <w:rsid w:val="00D249C6"/>
    <w:rsid w:val="00D254A2"/>
    <w:rsid w:val="00D26686"/>
    <w:rsid w:val="00D328FB"/>
    <w:rsid w:val="00D333AE"/>
    <w:rsid w:val="00D4356D"/>
    <w:rsid w:val="00D43C1B"/>
    <w:rsid w:val="00D45DCA"/>
    <w:rsid w:val="00D523D3"/>
    <w:rsid w:val="00D549BF"/>
    <w:rsid w:val="00D563D1"/>
    <w:rsid w:val="00D606AF"/>
    <w:rsid w:val="00D606EF"/>
    <w:rsid w:val="00D63E7F"/>
    <w:rsid w:val="00D67BCB"/>
    <w:rsid w:val="00D67D50"/>
    <w:rsid w:val="00D74115"/>
    <w:rsid w:val="00D77708"/>
    <w:rsid w:val="00D77793"/>
    <w:rsid w:val="00D778C5"/>
    <w:rsid w:val="00D77BFD"/>
    <w:rsid w:val="00D8005B"/>
    <w:rsid w:val="00D802BE"/>
    <w:rsid w:val="00D80E91"/>
    <w:rsid w:val="00D84316"/>
    <w:rsid w:val="00D858BE"/>
    <w:rsid w:val="00D95738"/>
    <w:rsid w:val="00D95CC3"/>
    <w:rsid w:val="00D95D08"/>
    <w:rsid w:val="00D97086"/>
    <w:rsid w:val="00DA0656"/>
    <w:rsid w:val="00DA3665"/>
    <w:rsid w:val="00DA36EB"/>
    <w:rsid w:val="00DA47CC"/>
    <w:rsid w:val="00DB06AD"/>
    <w:rsid w:val="00DB2536"/>
    <w:rsid w:val="00DB3F31"/>
    <w:rsid w:val="00DB4EE4"/>
    <w:rsid w:val="00DB5848"/>
    <w:rsid w:val="00DB6691"/>
    <w:rsid w:val="00DC29AB"/>
    <w:rsid w:val="00DC5216"/>
    <w:rsid w:val="00DC6F83"/>
    <w:rsid w:val="00DC719D"/>
    <w:rsid w:val="00DD0445"/>
    <w:rsid w:val="00DD2403"/>
    <w:rsid w:val="00DD2498"/>
    <w:rsid w:val="00DE1FEE"/>
    <w:rsid w:val="00DE2C13"/>
    <w:rsid w:val="00DE2CEE"/>
    <w:rsid w:val="00DF04D6"/>
    <w:rsid w:val="00DF42E4"/>
    <w:rsid w:val="00DF45CB"/>
    <w:rsid w:val="00DF6D98"/>
    <w:rsid w:val="00E02641"/>
    <w:rsid w:val="00E02865"/>
    <w:rsid w:val="00E0742D"/>
    <w:rsid w:val="00E150A0"/>
    <w:rsid w:val="00E24A6D"/>
    <w:rsid w:val="00E3178D"/>
    <w:rsid w:val="00E343BA"/>
    <w:rsid w:val="00E35255"/>
    <w:rsid w:val="00E46E14"/>
    <w:rsid w:val="00E502FF"/>
    <w:rsid w:val="00E56DE8"/>
    <w:rsid w:val="00E60530"/>
    <w:rsid w:val="00E6079C"/>
    <w:rsid w:val="00E643B6"/>
    <w:rsid w:val="00E65D14"/>
    <w:rsid w:val="00E66BC8"/>
    <w:rsid w:val="00E67081"/>
    <w:rsid w:val="00E6795D"/>
    <w:rsid w:val="00E67A19"/>
    <w:rsid w:val="00E706CA"/>
    <w:rsid w:val="00E71845"/>
    <w:rsid w:val="00E77992"/>
    <w:rsid w:val="00E8162D"/>
    <w:rsid w:val="00E81887"/>
    <w:rsid w:val="00E8585C"/>
    <w:rsid w:val="00E858D2"/>
    <w:rsid w:val="00E87DEB"/>
    <w:rsid w:val="00E9273E"/>
    <w:rsid w:val="00E94882"/>
    <w:rsid w:val="00E95F7C"/>
    <w:rsid w:val="00E9726E"/>
    <w:rsid w:val="00EA07CE"/>
    <w:rsid w:val="00EA0FC4"/>
    <w:rsid w:val="00EA1584"/>
    <w:rsid w:val="00EA1B63"/>
    <w:rsid w:val="00EA59E7"/>
    <w:rsid w:val="00EB5500"/>
    <w:rsid w:val="00EB5937"/>
    <w:rsid w:val="00EB59CC"/>
    <w:rsid w:val="00EB5AA1"/>
    <w:rsid w:val="00EB5DDE"/>
    <w:rsid w:val="00EB770C"/>
    <w:rsid w:val="00EB7EFB"/>
    <w:rsid w:val="00EC089C"/>
    <w:rsid w:val="00EC3F19"/>
    <w:rsid w:val="00EC4A47"/>
    <w:rsid w:val="00EC708B"/>
    <w:rsid w:val="00ED02FA"/>
    <w:rsid w:val="00ED0A7A"/>
    <w:rsid w:val="00ED0BA1"/>
    <w:rsid w:val="00ED1E88"/>
    <w:rsid w:val="00EE035D"/>
    <w:rsid w:val="00EE2EFB"/>
    <w:rsid w:val="00EE362B"/>
    <w:rsid w:val="00EE3B0E"/>
    <w:rsid w:val="00EE4770"/>
    <w:rsid w:val="00EE51E1"/>
    <w:rsid w:val="00EE57DA"/>
    <w:rsid w:val="00EE7D39"/>
    <w:rsid w:val="00EF080D"/>
    <w:rsid w:val="00EF11B3"/>
    <w:rsid w:val="00EF192E"/>
    <w:rsid w:val="00EF44A0"/>
    <w:rsid w:val="00EF462B"/>
    <w:rsid w:val="00EF4A67"/>
    <w:rsid w:val="00EF4ED7"/>
    <w:rsid w:val="00EF5492"/>
    <w:rsid w:val="00EF6D23"/>
    <w:rsid w:val="00EF6E2C"/>
    <w:rsid w:val="00F02EEB"/>
    <w:rsid w:val="00F04573"/>
    <w:rsid w:val="00F065EC"/>
    <w:rsid w:val="00F10B0E"/>
    <w:rsid w:val="00F12AE5"/>
    <w:rsid w:val="00F2014F"/>
    <w:rsid w:val="00F20A67"/>
    <w:rsid w:val="00F276E9"/>
    <w:rsid w:val="00F27E74"/>
    <w:rsid w:val="00F3076A"/>
    <w:rsid w:val="00F31046"/>
    <w:rsid w:val="00F3350E"/>
    <w:rsid w:val="00F34D28"/>
    <w:rsid w:val="00F37173"/>
    <w:rsid w:val="00F37CDB"/>
    <w:rsid w:val="00F416DD"/>
    <w:rsid w:val="00F445D8"/>
    <w:rsid w:val="00F475F4"/>
    <w:rsid w:val="00F47E4A"/>
    <w:rsid w:val="00F50276"/>
    <w:rsid w:val="00F63ED7"/>
    <w:rsid w:val="00F644CB"/>
    <w:rsid w:val="00F65334"/>
    <w:rsid w:val="00F66C9F"/>
    <w:rsid w:val="00F66F7A"/>
    <w:rsid w:val="00F702D7"/>
    <w:rsid w:val="00F70722"/>
    <w:rsid w:val="00F747FF"/>
    <w:rsid w:val="00F74CFA"/>
    <w:rsid w:val="00F75E4F"/>
    <w:rsid w:val="00F810A5"/>
    <w:rsid w:val="00F8274A"/>
    <w:rsid w:val="00F83F0B"/>
    <w:rsid w:val="00F8484C"/>
    <w:rsid w:val="00F90224"/>
    <w:rsid w:val="00F9499A"/>
    <w:rsid w:val="00F95E62"/>
    <w:rsid w:val="00F9745F"/>
    <w:rsid w:val="00FA46A8"/>
    <w:rsid w:val="00FA658C"/>
    <w:rsid w:val="00FA6931"/>
    <w:rsid w:val="00FA72F5"/>
    <w:rsid w:val="00FB0602"/>
    <w:rsid w:val="00FB1FC4"/>
    <w:rsid w:val="00FB2B50"/>
    <w:rsid w:val="00FB3A63"/>
    <w:rsid w:val="00FB517A"/>
    <w:rsid w:val="00FC3D7A"/>
    <w:rsid w:val="00FC577F"/>
    <w:rsid w:val="00FC62E2"/>
    <w:rsid w:val="00FD1141"/>
    <w:rsid w:val="00FD1D07"/>
    <w:rsid w:val="00FD2F1F"/>
    <w:rsid w:val="00FD4622"/>
    <w:rsid w:val="00FD763A"/>
    <w:rsid w:val="00FE0672"/>
    <w:rsid w:val="00FE2227"/>
    <w:rsid w:val="00FE2B35"/>
    <w:rsid w:val="00FE5DB0"/>
    <w:rsid w:val="00FE6C2F"/>
    <w:rsid w:val="00FF0C4A"/>
    <w:rsid w:val="00FF0C5E"/>
    <w:rsid w:val="00FF0C7D"/>
    <w:rsid w:val="00FF1001"/>
    <w:rsid w:val="00FF1801"/>
    <w:rsid w:val="00FF639D"/>
    <w:rsid w:val="00FF688F"/>
    <w:rsid w:val="05330F34"/>
    <w:rsid w:val="077833E3"/>
    <w:rsid w:val="0BE54244"/>
    <w:rsid w:val="10C71F60"/>
    <w:rsid w:val="1A573F6C"/>
    <w:rsid w:val="25CB17ED"/>
    <w:rsid w:val="28883CE1"/>
    <w:rsid w:val="2F6255D0"/>
    <w:rsid w:val="2FA128F7"/>
    <w:rsid w:val="353D7CA7"/>
    <w:rsid w:val="41225AD0"/>
    <w:rsid w:val="489D26FB"/>
    <w:rsid w:val="4A3E3F2D"/>
    <w:rsid w:val="561D763C"/>
    <w:rsid w:val="57176469"/>
    <w:rsid w:val="7237494D"/>
    <w:rsid w:val="768D7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120" w:after="20"/>
      <w:ind w:right="100" w:rightChars="100"/>
      <w:jc w:val="left"/>
      <w:outlineLvl w:val="0"/>
    </w:pPr>
    <w:rPr>
      <w:b/>
      <w:bCs/>
      <w:kern w:val="44"/>
      <w:sz w:val="24"/>
      <w:szCs w:val="44"/>
    </w:rPr>
  </w:style>
  <w:style w:type="paragraph" w:styleId="3">
    <w:name w:val="heading 2"/>
    <w:basedOn w:val="1"/>
    <w:next w:val="1"/>
    <w:link w:val="23"/>
    <w:unhideWhenUsed/>
    <w:qFormat/>
    <w:uiPriority w:val="9"/>
    <w:pPr>
      <w:keepNext/>
      <w:keepLines/>
      <w:spacing w:before="60" w:after="60"/>
      <w:outlineLvl w:val="1"/>
    </w:pPr>
    <w:rPr>
      <w:rFonts w:asciiTheme="majorHAnsi" w:hAnsiTheme="majorHAnsi" w:eastAsiaTheme="majorEastAsia" w:cstheme="majorBidi"/>
      <w:b/>
      <w:bCs/>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8"/>
    <w:semiHidden/>
    <w:unhideWhenUsed/>
    <w:qFormat/>
    <w:uiPriority w:val="99"/>
    <w:pPr>
      <w:jc w:val="left"/>
    </w:p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Balloon Text"/>
    <w:basedOn w:val="1"/>
    <w:link w:val="24"/>
    <w:semiHidden/>
    <w:unhideWhenUsed/>
    <w:qFormat/>
    <w:uiPriority w:val="99"/>
    <w:rPr>
      <w:sz w:val="18"/>
      <w:szCs w:val="18"/>
    </w:rPr>
  </w:style>
  <w:style w:type="paragraph" w:styleId="7">
    <w:name w:val="footer"/>
    <w:basedOn w:val="1"/>
    <w:link w:val="21"/>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Times New Roman" w:hAnsi="Times New Roman" w:cs="Times New Roman"/>
      <w:kern w:val="0"/>
      <w:sz w:val="24"/>
      <w:szCs w:val="24"/>
    </w:rPr>
  </w:style>
  <w:style w:type="paragraph" w:styleId="12">
    <w:name w:val="Title"/>
    <w:basedOn w:val="1"/>
    <w:next w:val="1"/>
    <w:link w:val="26"/>
    <w:qFormat/>
    <w:uiPriority w:val="10"/>
    <w:pPr>
      <w:spacing w:before="240" w:after="60"/>
      <w:jc w:val="center"/>
      <w:outlineLvl w:val="0"/>
    </w:pPr>
    <w:rPr>
      <w:rFonts w:eastAsia="宋体" w:asciiTheme="majorHAnsi" w:hAnsiTheme="majorHAnsi" w:cstheme="majorBidi"/>
      <w:b/>
      <w:bCs/>
      <w:sz w:val="32"/>
      <w:szCs w:val="32"/>
    </w:rPr>
  </w:style>
  <w:style w:type="paragraph" w:styleId="13">
    <w:name w:val="annotation subject"/>
    <w:basedOn w:val="4"/>
    <w:next w:val="4"/>
    <w:link w:val="29"/>
    <w:semiHidden/>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paragraph" w:styleId="19">
    <w:name w:val="List Paragraph"/>
    <w:basedOn w:val="1"/>
    <w:qFormat/>
    <w:uiPriority w:val="34"/>
    <w:pPr>
      <w:ind w:firstLine="420" w:firstLineChars="200"/>
    </w:pPr>
  </w:style>
  <w:style w:type="character" w:customStyle="1" w:styleId="20">
    <w:name w:val="页眉 字符"/>
    <w:basedOn w:val="16"/>
    <w:link w:val="8"/>
    <w:qFormat/>
    <w:uiPriority w:val="99"/>
    <w:rPr>
      <w:sz w:val="18"/>
      <w:szCs w:val="18"/>
    </w:rPr>
  </w:style>
  <w:style w:type="character" w:customStyle="1" w:styleId="21">
    <w:name w:val="页脚 字符"/>
    <w:basedOn w:val="16"/>
    <w:link w:val="7"/>
    <w:qFormat/>
    <w:uiPriority w:val="99"/>
    <w:rPr>
      <w:sz w:val="18"/>
      <w:szCs w:val="18"/>
    </w:rPr>
  </w:style>
  <w:style w:type="character" w:customStyle="1" w:styleId="22">
    <w:name w:val="标题 1 字符"/>
    <w:basedOn w:val="16"/>
    <w:link w:val="2"/>
    <w:qFormat/>
    <w:uiPriority w:val="9"/>
    <w:rPr>
      <w:b/>
      <w:bCs/>
      <w:kern w:val="44"/>
      <w:sz w:val="24"/>
      <w:szCs w:val="44"/>
    </w:rPr>
  </w:style>
  <w:style w:type="character" w:customStyle="1" w:styleId="23">
    <w:name w:val="标题 2 字符"/>
    <w:basedOn w:val="16"/>
    <w:link w:val="3"/>
    <w:qFormat/>
    <w:uiPriority w:val="9"/>
    <w:rPr>
      <w:rFonts w:asciiTheme="majorHAnsi" w:hAnsiTheme="majorHAnsi" w:eastAsiaTheme="majorEastAsia" w:cstheme="majorBidi"/>
      <w:b/>
      <w:bCs/>
      <w:szCs w:val="32"/>
    </w:rPr>
  </w:style>
  <w:style w:type="character" w:customStyle="1" w:styleId="24">
    <w:name w:val="批注框文本 字符"/>
    <w:basedOn w:val="16"/>
    <w:link w:val="6"/>
    <w:semiHidden/>
    <w:qFormat/>
    <w:uiPriority w:val="99"/>
    <w:rPr>
      <w:sz w:val="18"/>
      <w:szCs w:val="18"/>
    </w:rPr>
  </w:style>
  <w:style w:type="paragraph" w:customStyle="1" w:styleId="25">
    <w:name w:val="TOC Heading"/>
    <w:basedOn w:val="2"/>
    <w:next w:val="1"/>
    <w:unhideWhenUsed/>
    <w:qFormat/>
    <w:uiPriority w:val="39"/>
    <w:pPr>
      <w:widowControl/>
      <w:spacing w:before="480" w:after="0" w:line="276" w:lineRule="auto"/>
      <w:ind w:right="0" w:rightChars="0"/>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标题 字符"/>
    <w:basedOn w:val="16"/>
    <w:link w:val="12"/>
    <w:qFormat/>
    <w:uiPriority w:val="10"/>
    <w:rPr>
      <w:rFonts w:eastAsia="宋体" w:asciiTheme="majorHAnsi" w:hAnsiTheme="majorHAnsi" w:cstheme="majorBidi"/>
      <w:b/>
      <w:bCs/>
      <w:sz w:val="32"/>
      <w:szCs w:val="32"/>
    </w:rPr>
  </w:style>
  <w:style w:type="paragraph" w:styleId="2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8">
    <w:name w:val="批注文字 字符"/>
    <w:basedOn w:val="16"/>
    <w:link w:val="4"/>
    <w:semiHidden/>
    <w:qFormat/>
    <w:uiPriority w:val="99"/>
  </w:style>
  <w:style w:type="character" w:customStyle="1" w:styleId="29">
    <w:name w:val="批注主题 字符"/>
    <w:basedOn w:val="28"/>
    <w:link w:val="13"/>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B7910-075F-47B5-AFD6-D8EEE4EBA7E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14436</Words>
  <Characters>15383</Characters>
  <Lines>198</Lines>
  <Paragraphs>55</Paragraphs>
  <TotalTime>1</TotalTime>
  <ScaleCrop>false</ScaleCrop>
  <LinksUpToDate>false</LinksUpToDate>
  <CharactersWithSpaces>16796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2020-12-01T01:58:00Z</dcterms:created>
  <dc:creator>肖辉6</dc:creator>
  <cp:lastModifiedBy>Administrator</cp:lastModifiedBy>
  <cp:lastPrinted>2021-05-14T06:15:00Z</cp:lastPrinted>
  <dcterms:modified xsi:type="dcterms:W3CDTF">2022-09-28T00:31:47Z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0C250E356AA64352AC69980152A97EFE</vt:lpwstr>
  </property>
</Properties>
</file>