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新华区</w:t>
      </w:r>
      <w:r>
        <w:rPr>
          <w:rFonts w:hint="eastAsia" w:ascii="方正小标宋简体" w:eastAsia="方正小标宋简体"/>
          <w:sz w:val="44"/>
          <w:szCs w:val="44"/>
        </w:rPr>
        <w:t>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行政执法音像记录管理制度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为进一步加强</w:t>
      </w:r>
      <w:r>
        <w:rPr>
          <w:rFonts w:hint="eastAsia" w:ascii="仿宋" w:hAnsi="仿宋" w:eastAsia="仿宋"/>
          <w:sz w:val="32"/>
          <w:szCs w:val="32"/>
        </w:rPr>
        <w:t>民族宗教</w:t>
      </w:r>
      <w:r>
        <w:rPr>
          <w:rFonts w:ascii="仿宋" w:hAnsi="仿宋" w:eastAsia="仿宋"/>
          <w:sz w:val="32"/>
          <w:szCs w:val="32"/>
        </w:rPr>
        <w:t>行政执法工作，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规范我局</w:t>
      </w:r>
      <w:r>
        <w:rPr>
          <w:rFonts w:hint="eastAsia" w:ascii="仿宋" w:hAnsi="仿宋" w:eastAsia="仿宋"/>
          <w:sz w:val="32"/>
          <w:szCs w:val="32"/>
        </w:rPr>
        <w:t>行政</w:t>
      </w:r>
      <w:r>
        <w:rPr>
          <w:rFonts w:ascii="仿宋" w:hAnsi="仿宋" w:eastAsia="仿宋"/>
          <w:sz w:val="32"/>
          <w:szCs w:val="32"/>
        </w:rPr>
        <w:t>执法全过程音像记录，结合工作实际，制定本制度。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ascii="仿宋" w:hAnsi="仿宋" w:eastAsia="仿宋"/>
          <w:sz w:val="32"/>
          <w:szCs w:val="32"/>
        </w:rPr>
        <w:t xml:space="preserve"> 行政执法音像记录应遵循同步摄录、集中管理、规范归档、严格保密的原则，确保视听资料的全面、客观、合法、有效。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所配的执法记录仪为执法办案、日常检查、重大执法活动等工作专用，严禁摄录任何与工作无关的内容。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在实施以下执法管理活动时应佩戴现场执法记录仪，进行现场执法记录：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（一）日常执法检查；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（二）处置各类投诉、举报案件；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（三）违法案件查处过程中，调查取证活动、执法文书送达；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（四）其他现场执法办案活动。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下列情形可以不进行现场执法记录：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（一）涉及国家秘密、商业秘密或者个人隐私的；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（二）情况紧急，不能进行执法记录的；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（三）因客观原因无法进行执法记录的。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对上述情况，使用人员应在执法和管理活动结束后及时制作工作记录，写明无法使用的原因和依据，报单位负责人。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ascii="仿宋" w:hAnsi="仿宋" w:eastAsia="仿宋"/>
          <w:sz w:val="32"/>
          <w:szCs w:val="32"/>
        </w:rPr>
        <w:t xml:space="preserve"> 各执法科室负责执法记录仪的日常管理、维护。要求每台执法记录仪定人管理，避免因使用不当造成执法记录仪损坏。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办公室负责执法记录仪的登记、发放，并做好执法记录装备增配、维修、更新等保障工作。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ascii="仿宋" w:hAnsi="仿宋" w:eastAsia="仿宋"/>
          <w:sz w:val="32"/>
          <w:szCs w:val="32"/>
        </w:rPr>
        <w:t xml:space="preserve"> 执法全过程音像记录应反映执法活动现场的地点、时间、场景、参与人员、违法违规行为等。录制内容应当重点摄录以下内容：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（一）能反映当事人名称、概貌的标志性建筑；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（二）执法人员向当事人出具执法证件及告知当事人权利和义务；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（三）涉嫌违法现场状况；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（四）对当事人进行询问过程；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（五）当事人在现场检查记录或相关执法文书上签署姓名和意见时；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（六）以留置送达方式将执法文书留置在当事人的收发部门或者住所时；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（七）其他应当采取音像记录的情况。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执法全过程音像记录非因技术原因不得中止录制或断续录制，不得任意选择取舍或者事后补录。因设备故障、损坏，天气情况恶劣或者电量、存储空间不足，检查场所变化等客观原因而中止记录的，重新开始记录时应当对中断原因进行语音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ascii="仿宋" w:hAnsi="仿宋" w:eastAsia="仿宋"/>
          <w:sz w:val="32"/>
          <w:szCs w:val="32"/>
        </w:rPr>
        <w:t xml:space="preserve"> 行政执法音像记录资料，由承办机构统一存储和保管并明确专人负责。并按照案件名称、当事人姓名或单位名称、记录日期及存储日期等项目分类进行存储。任何人员不得对原始音像记录进行删节、修改。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ascii="仿宋" w:hAnsi="仿宋" w:eastAsia="仿宋"/>
          <w:sz w:val="32"/>
          <w:szCs w:val="32"/>
        </w:rPr>
        <w:t xml:space="preserve"> 音像记录制作完成后，行政执法人员不得私自保存，应当在24小时内移交至本单位管理人员，统一存储和保管。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ascii="仿宋" w:hAnsi="仿宋" w:eastAsia="仿宋"/>
          <w:sz w:val="32"/>
          <w:szCs w:val="32"/>
        </w:rPr>
        <w:t xml:space="preserve"> 按照《中华人民共和国档案法》规定进行归档保存，行政执法音像资料的存储期限与文字材料保管时间一致。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第十二条</w:t>
      </w:r>
      <w:r>
        <w:rPr>
          <w:rFonts w:ascii="仿宋" w:hAnsi="仿宋" w:eastAsia="仿宋"/>
          <w:sz w:val="32"/>
          <w:szCs w:val="32"/>
        </w:rPr>
        <w:t xml:space="preserve">  行政执法全过程记录涉及国家秘密、商业秘密和个人信息的，应当予以保密，任何人不得擅自传播，不得用于执法活动以外的目的。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第十三条</w:t>
      </w:r>
      <w:r>
        <w:rPr>
          <w:rFonts w:ascii="仿宋" w:hAnsi="仿宋" w:eastAsia="仿宋"/>
          <w:sz w:val="32"/>
          <w:szCs w:val="32"/>
        </w:rPr>
        <w:t xml:space="preserve"> 有下列情形之一的，按规定追究执法过错责任：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（一）不按照规定进行现场执法记录，造成涉法信访、投诉案件工作被动的；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（二）因不规范使用现场执法记录仪，引发网络、媒体负面报道的；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（三）违反规定泄露现场执法记录内容，造成后果的；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（四）对现场执法记录进行删改，弄虚作假的；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（五）不按照规定存储致使现场执法记录损毁、灭失，造成后果的；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（六）故意毁坏执法记录装备的；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（七）其他违反现场执法记录制度相关规定，应予追究的。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第十四条</w:t>
      </w:r>
      <w:r>
        <w:rPr>
          <w:rFonts w:ascii="仿宋" w:hAnsi="仿宋" w:eastAsia="仿宋"/>
          <w:sz w:val="32"/>
          <w:szCs w:val="32"/>
        </w:rPr>
        <w:t xml:space="preserve"> 执法过错责任追究方式分为：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（—）责令作出书面检查；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（二）单位通报批评；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（三）停止执法工作一周；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（四）取消当年评优评先资格。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除追究上述责任外，还可按照相关规定给予责任人行政处分。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第十五条</w:t>
      </w:r>
      <w:r>
        <w:rPr>
          <w:rFonts w:ascii="仿宋" w:hAnsi="仿宋" w:eastAsia="仿宋"/>
          <w:sz w:val="32"/>
          <w:szCs w:val="32"/>
        </w:rPr>
        <w:t xml:space="preserve"> 本制度自印发之日起施行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130CC"/>
    <w:rsid w:val="7530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2022-01-14T07:10:00Z</dcterms:created>
  <dc:creator>Administrator</dc:creator>
  <cp:lastModifiedBy>administrator</cp:lastModifiedBy>
  <dcterms:modified xsi:type="dcterms:W3CDTF">2022-02-12T10:13:54Z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E165C68CF31844279498E37183EB8F15</vt:lpwstr>
  </property>
</Properties>
</file>