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bidi w:val="0"/>
        <w:spacing w:before="0" w:after="180" w:line="240" w:lineRule="auto"/>
        <w:ind w:right="0" w:firstLine="1068" w:firstLineChars="300"/>
        <w:jc w:val="both"/>
        <w:rPr>
          <w:rFonts w:hint="eastAsia" w:ascii="宋体" w:hAnsi="宋体" w:eastAsia="宋体" w:cs="宋体"/>
          <w:sz w:val="36"/>
          <w:szCs w:val="36"/>
          <w:lang w:eastAsia="zh-CN"/>
        </w:rPr>
      </w:pPr>
      <w:r>
        <w:rPr>
          <w:rFonts w:hint="eastAsia" w:ascii="宋体" w:hAnsi="宋体" w:eastAsia="宋体" w:cs="宋体"/>
          <w:color w:val="000000"/>
          <w:spacing w:val="0"/>
          <w:w w:val="100"/>
          <w:position w:val="0"/>
          <w:sz w:val="36"/>
          <w:szCs w:val="36"/>
          <w:lang w:eastAsia="zh-CN"/>
        </w:rPr>
        <w:t>平顶山市</w:t>
      </w:r>
      <w:r>
        <w:rPr>
          <w:rFonts w:hint="eastAsia" w:cs="宋体"/>
          <w:color w:val="000000"/>
          <w:spacing w:val="0"/>
          <w:w w:val="100"/>
          <w:position w:val="0"/>
          <w:sz w:val="36"/>
          <w:szCs w:val="36"/>
          <w:lang w:eastAsia="zh-CN"/>
        </w:rPr>
        <w:t>新华</w:t>
      </w:r>
      <w:r>
        <w:rPr>
          <w:rFonts w:hint="eastAsia" w:ascii="宋体" w:hAnsi="宋体" w:eastAsia="宋体" w:cs="宋体"/>
          <w:color w:val="000000"/>
          <w:spacing w:val="0"/>
          <w:w w:val="100"/>
          <w:position w:val="0"/>
          <w:sz w:val="36"/>
          <w:szCs w:val="36"/>
          <w:lang w:eastAsia="zh-CN"/>
        </w:rPr>
        <w:t>区财政局</w:t>
      </w:r>
    </w:p>
    <w:p>
      <w:pPr>
        <w:pStyle w:val="11"/>
        <w:keepNext w:val="0"/>
        <w:keepLines w:val="0"/>
        <w:widowControl w:val="0"/>
        <w:shd w:val="clear" w:color="auto" w:fill="auto"/>
        <w:bidi w:val="0"/>
        <w:spacing w:before="0" w:line="240" w:lineRule="auto"/>
        <w:ind w:left="0" w:right="0" w:firstLine="0"/>
        <w:jc w:val="center"/>
        <w:rPr>
          <w:rFonts w:hint="eastAsia" w:ascii="宋体" w:hAnsi="宋体" w:eastAsia="宋体" w:cs="宋体"/>
          <w:sz w:val="36"/>
          <w:szCs w:val="36"/>
        </w:rPr>
      </w:pPr>
      <w:r>
        <w:rPr>
          <w:rFonts w:hint="eastAsia" w:ascii="宋体" w:hAnsi="宋体" w:eastAsia="宋体" w:cs="宋体"/>
          <w:color w:val="000000"/>
          <w:spacing w:val="0"/>
          <w:w w:val="100"/>
          <w:position w:val="0"/>
          <w:sz w:val="36"/>
          <w:szCs w:val="36"/>
        </w:rPr>
        <w:t>行政执法记录信息调阅监督制度</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第一条为规范行政执法记录信息的调阅，根据《河南省行政执法全过程记录办法》和档案管理的有关规定，结合工作实际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制定本规定。</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第二条本规定所指的行政执法种类主要包括行政处罚、行政强制、行政检查、行政征收征用、行政许可等行政执法行为。</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行政执法记录信息调阅主要指本局工作人员、外单位或行政管理相对人查阅行政执法案卷或者音视频资料的行为。</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第三条局机关各科室、局属各单位负责行政执法记录信息管理工作，做好文字记录的立卷、归档和音像记录的下载、储存等工作，同时，要建立健全查阅</w:t>
      </w:r>
      <w:r>
        <w:rPr>
          <w:rFonts w:hint="eastAsia" w:ascii="仿宋" w:hAnsi="仿宋" w:eastAsia="仿宋" w:cs="仿宋"/>
          <w:color w:val="000000"/>
          <w:spacing w:val="0"/>
          <w:w w:val="100"/>
          <w:position w:val="0"/>
          <w:sz w:val="32"/>
          <w:szCs w:val="32"/>
          <w:lang w:eastAsia="zh-CN"/>
        </w:rPr>
        <w:t>登记簿</w:t>
      </w:r>
      <w:r>
        <w:rPr>
          <w:rFonts w:hint="eastAsia" w:ascii="仿宋" w:hAnsi="仿宋" w:eastAsia="仿宋" w:cs="仿宋"/>
          <w:color w:val="000000"/>
          <w:spacing w:val="0"/>
          <w:w w:val="100"/>
          <w:position w:val="0"/>
          <w:sz w:val="32"/>
          <w:szCs w:val="32"/>
        </w:rPr>
        <w:t>，严格行政执法记录信息调阅</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未经批准，不得擅自对外提供或者通过互联网等传播渠道发布现场执法音视频资料。</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第四条本局案件承办人因工作需要查阅案卷或者音视频资料的，可直接查阅，案卷和音视频资料不得带离档案室。需复制资料的，应经局机关法制机构主要负责人批准。</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420" w:line="580" w:lineRule="exact"/>
        <w:ind w:left="0" w:right="0" w:firstLine="54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rPr>
        <w:t>第五条本局非案件承办人的其他人员无特殊理由不得查阅案卷或者音像资料，确实因工</w:t>
      </w:r>
      <w:bookmarkStart w:id="0" w:name="_GoBack"/>
      <w:bookmarkEnd w:id="0"/>
      <w:r>
        <w:rPr>
          <w:rFonts w:hint="eastAsia" w:ascii="仿宋" w:hAnsi="仿宋" w:eastAsia="仿宋" w:cs="仿宋"/>
          <w:color w:val="000000"/>
          <w:spacing w:val="0"/>
          <w:w w:val="100"/>
          <w:position w:val="0"/>
          <w:sz w:val="32"/>
          <w:szCs w:val="32"/>
        </w:rPr>
        <w:t>作需要的，应经局主要负责人批准。</w:t>
      </w:r>
      <w:r>
        <w:rPr>
          <w:rFonts w:hint="eastAsia" w:ascii="仿宋" w:hAnsi="仿宋" w:eastAsia="仿宋" w:cs="仿宋"/>
          <w:color w:val="000000"/>
          <w:spacing w:val="0"/>
          <w:w w:val="100"/>
          <w:position w:val="0"/>
          <w:sz w:val="32"/>
          <w:szCs w:val="32"/>
          <w:lang w:val="en-US" w:eastAsia="zh-CN"/>
        </w:rPr>
        <w:t xml:space="preserve">  </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42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六条公安、检察院、法院、国家安全、纪检监察、司法行政机关、审计机关等有关单位因工作需要申请查阅案卷或音视频资料的，凭单位介绍信及申请人有效证件申请，经核实后可进行查阅、复印、拷贝，相关情况要在查阅登记簿上进行登记。</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spacing w:val="0"/>
          <w:w w:val="100"/>
          <w:position w:val="0"/>
          <w:sz w:val="32"/>
          <w:szCs w:val="32"/>
        </w:rPr>
        <w:t>第七条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代理律师应提供委托书、授权书、律师执业证</w:t>
      </w:r>
      <w:r>
        <w:rPr>
          <w:rFonts w:hint="eastAsia" w:ascii="仿宋" w:hAnsi="仿宋" w:eastAsia="仿宋" w:cs="仿宋"/>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第八条外地执法部门来函索要案件档案法律文书或其他证明材料，根据外调要求，经局主要负责人批准后，由案件主办人按规定复印寄送，或通知该单位派人阅卷。</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第九条对查阅的案卷档案不得擅自拆解、涂改、勾画、增加或抽取案卷材料；禁止损毁、剪接、删改原始现场执法音视频资料。</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第十条行政执法记录信息管理人员必须严格遵守保密制度</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保守国家机密和行政执法案件当事人的商业秘密、个人隐私。</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第十一条查阅案卷或音视频资料，查询人无需</w:t>
      </w:r>
      <w:r>
        <w:rPr>
          <w:rFonts w:hint="eastAsia" w:ascii="仿宋" w:hAnsi="仿宋" w:eastAsia="仿宋" w:cs="仿宋"/>
          <w:color w:val="000000"/>
          <w:spacing w:val="0"/>
          <w:w w:val="100"/>
          <w:position w:val="0"/>
          <w:sz w:val="32"/>
          <w:szCs w:val="32"/>
          <w:lang w:eastAsia="zh-CN"/>
        </w:rPr>
        <w:t>缴纳</w:t>
      </w:r>
      <w:r>
        <w:rPr>
          <w:rFonts w:hint="eastAsia" w:ascii="仿宋" w:hAnsi="仿宋" w:eastAsia="仿宋" w:cs="仿宋"/>
          <w:color w:val="000000"/>
          <w:spacing w:val="0"/>
          <w:w w:val="100"/>
          <w:position w:val="0"/>
          <w:sz w:val="32"/>
          <w:szCs w:val="32"/>
        </w:rPr>
        <w:t>查询费。第十二条记录信息管理人员、行政执法人员违反上述规定的，予以通报批评；情节严重且造成危害后果的，依法依纪追究有关人员的责任。</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260" w:line="580" w:lineRule="exact"/>
        <w:ind w:left="0" w:right="0" w:firstLine="4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第十三条法律、法规、规章和上级规范性文件对行政执法</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180" w:line="580" w:lineRule="exact"/>
        <w:ind w:left="0" w:right="0" w:firstLine="316" w:firstLineChars="1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记录信息调阅另有规定的，从其规定。</w:t>
      </w:r>
    </w:p>
    <w:p>
      <w:pPr>
        <w:pStyle w:val="13"/>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right="0" w:firstLine="4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第十四条本规定自发布之日起施行。</w:t>
      </w:r>
    </w:p>
    <w:p>
      <w:pPr>
        <w:pStyle w:val="13"/>
        <w:keepNext w:val="0"/>
        <w:keepLines w:val="0"/>
        <w:pageBreakBefore w:val="0"/>
        <w:widowControl w:val="0"/>
        <w:shd w:val="clear" w:color="auto" w:fill="auto"/>
        <w:tabs>
          <w:tab w:val="left" w:pos="5840"/>
        </w:tabs>
        <w:kinsoku/>
        <w:wordWrap/>
        <w:overflowPunct/>
        <w:topLinePunct w:val="0"/>
        <w:autoSpaceDE/>
        <w:autoSpaceDN/>
        <w:bidi w:val="0"/>
        <w:adjustRightInd/>
        <w:snapToGrid w:val="0"/>
        <w:spacing w:before="0" w:after="520" w:line="560" w:lineRule="exact"/>
        <w:ind w:left="0" w:right="0" w:hanging="1180"/>
        <w:jc w:val="left"/>
        <w:textAlignment w:val="auto"/>
        <w:rPr>
          <w:rFonts w:hint="eastAsia" w:ascii="仿宋" w:hAnsi="仿宋" w:eastAsia="仿宋" w:cs="仿宋"/>
          <w:sz w:val="32"/>
          <w:szCs w:val="32"/>
        </w:rPr>
      </w:pPr>
    </w:p>
    <w:sectPr>
      <w:footerReference r:id="rId5" w:type="default"/>
      <w:footnotePr>
        <w:numFmt w:val="decimal"/>
      </w:footnotePr>
      <w:pgSz w:w="11907" w:h="16840"/>
      <w:pgMar w:top="2098" w:right="1474" w:bottom="1984" w:left="1588" w:header="0" w:footer="1400" w:gutter="0"/>
      <w:pgNumType w:start="1"/>
      <w:cols w:space="72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640715</wp:posOffset>
              </wp:positionH>
              <wp:positionV relativeFrom="page">
                <wp:posOffset>26007060</wp:posOffset>
              </wp:positionV>
              <wp:extent cx="4198620" cy="160020"/>
              <wp:effectExtent l="0" t="0" r="0" b="0"/>
              <wp:wrapNone/>
              <wp:docPr id="2" name="Shape 2"/>
              <wp:cNvGraphicFramePr/>
              <a:graphic xmlns:a="http://schemas.openxmlformats.org/drawingml/2006/main">
                <a:graphicData uri="http://schemas.microsoft.com/office/word/2010/wordprocessingShape">
                  <wps:wsp>
                    <wps:cNvSpPr txBox="1"/>
                    <wps:spPr>
                      <a:xfrm>
                        <a:off x="0" y="0"/>
                        <a:ext cx="4198620" cy="160020"/>
                      </a:xfrm>
                      <a:prstGeom prst="rect">
                        <a:avLst/>
                      </a:prstGeom>
                      <a:noFill/>
                    </wps:spPr>
                    <wps:txbx>
                      <w:txbxContent>
                        <w:p>
                          <w:pPr>
                            <w:pStyle w:val="7"/>
                            <w:keepNext w:val="0"/>
                            <w:keepLines w:val="0"/>
                            <w:widowControl w:val="0"/>
                            <w:shd w:val="clear" w:color="auto" w:fill="auto"/>
                            <w:tabs>
                              <w:tab w:val="right" w:pos="6612"/>
                            </w:tabs>
                            <w:bidi w:val="0"/>
                            <w:spacing w:before="0" w:after="0" w:line="240" w:lineRule="auto"/>
                            <w:ind w:left="0" w:right="0" w:firstLine="0"/>
                            <w:jc w:val="left"/>
                            <w:rPr>
                              <w:sz w:val="22"/>
                              <w:szCs w:val="22"/>
                            </w:rPr>
                          </w:pPr>
                          <w:r>
                            <w:rPr>
                              <w:rFonts w:hint="eastAsia" w:ascii="宋体" w:hAnsi="宋体" w:eastAsia="宋体" w:cs="宋体"/>
                              <w:color w:val="000000"/>
                              <w:spacing w:val="0"/>
                              <w:w w:val="100"/>
                              <w:position w:val="0"/>
                              <w:sz w:val="22"/>
                              <w:szCs w:val="22"/>
                              <w:lang w:eastAsia="zh-CN"/>
                            </w:rPr>
                            <w:t>平顶山市湛河区财政局</w:t>
                          </w:r>
                          <w:r>
                            <w:rPr>
                              <w:rFonts w:ascii="宋体" w:hAnsi="宋体" w:eastAsia="宋体" w:cs="宋体"/>
                              <w:color w:val="000000"/>
                              <w:spacing w:val="0"/>
                              <w:w w:val="100"/>
                              <w:position w:val="0"/>
                              <w:sz w:val="22"/>
                              <w:szCs w:val="22"/>
                            </w:rPr>
                            <w:t>办公室</w:t>
                          </w:r>
                          <w:r>
                            <w:rPr>
                              <w:rFonts w:ascii="宋体" w:hAnsi="宋体" w:eastAsia="宋体" w:cs="宋体"/>
                              <w:color w:val="000000"/>
                              <w:spacing w:val="0"/>
                              <w:w w:val="100"/>
                              <w:position w:val="0"/>
                              <w:sz w:val="22"/>
                              <w:szCs w:val="22"/>
                            </w:rPr>
                            <w:tab/>
                          </w:r>
                          <w:r>
                            <w:rPr>
                              <w:rFonts w:ascii="Times New Roman" w:hAnsi="Times New Roman" w:eastAsia="Times New Roman" w:cs="Times New Roman"/>
                              <w:b/>
                              <w:bCs/>
                              <w:color w:val="000000"/>
                              <w:spacing w:val="0"/>
                              <w:w w:val="100"/>
                              <w:position w:val="0"/>
                              <w:sz w:val="22"/>
                              <w:szCs w:val="22"/>
                            </w:rPr>
                            <w:t>2019</w:t>
                          </w:r>
                          <w:r>
                            <w:rPr>
                              <w:rFonts w:ascii="宋体" w:hAnsi="宋体" w:eastAsia="宋体" w:cs="宋体"/>
                              <w:color w:val="000000"/>
                              <w:spacing w:val="0"/>
                              <w:w w:val="100"/>
                              <w:position w:val="0"/>
                              <w:sz w:val="22"/>
                              <w:szCs w:val="22"/>
                            </w:rPr>
                            <w:t>年</w:t>
                          </w:r>
                          <w:r>
                            <w:rPr>
                              <w:rFonts w:ascii="Times New Roman" w:hAnsi="Times New Roman" w:eastAsia="Times New Roman" w:cs="Times New Roman"/>
                              <w:b/>
                              <w:bCs/>
                              <w:color w:val="000000"/>
                              <w:spacing w:val="0"/>
                              <w:w w:val="100"/>
                              <w:position w:val="0"/>
                              <w:sz w:val="22"/>
                              <w:szCs w:val="22"/>
                            </w:rPr>
                            <w:t>11</w:t>
                          </w:r>
                          <w:r>
                            <w:rPr>
                              <w:rFonts w:ascii="宋体" w:hAnsi="宋体" w:eastAsia="宋体" w:cs="宋体"/>
                              <w:color w:val="000000"/>
                              <w:spacing w:val="0"/>
                              <w:w w:val="100"/>
                              <w:position w:val="0"/>
                              <w:sz w:val="22"/>
                              <w:szCs w:val="22"/>
                            </w:rPr>
                            <w:t>月</w:t>
                          </w:r>
                          <w:r>
                            <w:rPr>
                              <w:rFonts w:ascii="Times New Roman" w:hAnsi="Times New Roman" w:eastAsia="Times New Roman" w:cs="Times New Roman"/>
                              <w:b/>
                              <w:bCs/>
                              <w:color w:val="000000"/>
                              <w:spacing w:val="0"/>
                              <w:w w:val="100"/>
                              <w:position w:val="0"/>
                              <w:sz w:val="22"/>
                              <w:szCs w:val="22"/>
                            </w:rPr>
                            <w:t>13</w:t>
                          </w:r>
                          <w:r>
                            <w:rPr>
                              <w:rFonts w:ascii="宋体" w:hAnsi="宋体" w:eastAsia="宋体" w:cs="宋体"/>
                              <w:color w:val="000000"/>
                              <w:spacing w:val="0"/>
                              <w:w w:val="100"/>
                              <w:position w:val="0"/>
                              <w:sz w:val="22"/>
                              <w:szCs w:val="22"/>
                            </w:rPr>
                            <w:t>日印发</w:t>
                          </w:r>
                        </w:p>
                      </w:txbxContent>
                    </wps:txbx>
                    <wps:bodyPr lIns="0" tIns="0" rIns="0" bIns="0">
                      <a:spAutoFit/>
                    </wps:bodyPr>
                  </wps:wsp>
                </a:graphicData>
              </a:graphic>
            </wp:anchor>
          </w:drawing>
        </mc:Choice>
        <mc:Fallback>
          <w:pict>
            <v:shape id="Shape 2" o:spid="_x0000_s1026" o:spt="202" type="#_x0000_t202" style="position:absolute;left:0pt;margin-left:50.45pt;margin-top:2047.8pt;height:12.6pt;width:330.6pt;mso-position-horizontal-relative:page;mso-position-vertical-relative:page;z-index:-251656192;mso-width-relative:page;mso-height-relative:page;" filled="f" stroked="f" coordsize="21600,21600" o:gfxdata="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M0gZ2AAAAA0BAAAPAAAA&#10;AAAAAAEAIAAAACIAAABkcnMvZG93bnJldi54bWxQSwECFAAUAAAACACHTuJAWkTllKMBAABkAwAA&#10;DgAAAAAAAAABACAAAAAnAQAAZHJzL2Uyb0RvYy54bWxQSwUGAAAAAAYABgBZAQAAPAUAAAAA&#10;">
              <v:fill on="f" focussize="0,0"/>
              <v:stroke on="f"/>
              <v:imagedata o:title=""/>
              <o:lock v:ext="edit" aspectratio="f"/>
              <v:textbox inset="0mm,0mm,0mm,0mm" style="mso-fit-shape-to-text:t;">
                <w:txbxContent>
                  <w:p>
                    <w:pPr>
                      <w:pStyle w:val="7"/>
                      <w:keepNext w:val="0"/>
                      <w:keepLines w:val="0"/>
                      <w:widowControl w:val="0"/>
                      <w:shd w:val="clear" w:color="auto" w:fill="auto"/>
                      <w:tabs>
                        <w:tab w:val="right" w:pos="6612"/>
                      </w:tabs>
                      <w:bidi w:val="0"/>
                      <w:spacing w:before="0" w:after="0" w:line="240" w:lineRule="auto"/>
                      <w:ind w:left="0" w:right="0" w:firstLine="0"/>
                      <w:jc w:val="left"/>
                      <w:rPr>
                        <w:sz w:val="22"/>
                        <w:szCs w:val="22"/>
                      </w:rPr>
                    </w:pPr>
                    <w:r>
                      <w:rPr>
                        <w:rFonts w:hint="eastAsia" w:ascii="宋体" w:hAnsi="宋体" w:eastAsia="宋体" w:cs="宋体"/>
                        <w:color w:val="000000"/>
                        <w:spacing w:val="0"/>
                        <w:w w:val="100"/>
                        <w:position w:val="0"/>
                        <w:sz w:val="22"/>
                        <w:szCs w:val="22"/>
                        <w:lang w:eastAsia="zh-CN"/>
                      </w:rPr>
                      <w:t>平顶山市湛河区财政局</w:t>
                    </w:r>
                    <w:r>
                      <w:rPr>
                        <w:rFonts w:ascii="宋体" w:hAnsi="宋体" w:eastAsia="宋体" w:cs="宋体"/>
                        <w:color w:val="000000"/>
                        <w:spacing w:val="0"/>
                        <w:w w:val="100"/>
                        <w:position w:val="0"/>
                        <w:sz w:val="22"/>
                        <w:szCs w:val="22"/>
                      </w:rPr>
                      <w:t>办公室</w:t>
                    </w:r>
                    <w:r>
                      <w:rPr>
                        <w:rFonts w:ascii="宋体" w:hAnsi="宋体" w:eastAsia="宋体" w:cs="宋体"/>
                        <w:color w:val="000000"/>
                        <w:spacing w:val="0"/>
                        <w:w w:val="100"/>
                        <w:position w:val="0"/>
                        <w:sz w:val="22"/>
                        <w:szCs w:val="22"/>
                      </w:rPr>
                      <w:tab/>
                    </w:r>
                    <w:r>
                      <w:rPr>
                        <w:rFonts w:ascii="Times New Roman" w:hAnsi="Times New Roman" w:eastAsia="Times New Roman" w:cs="Times New Roman"/>
                        <w:b/>
                        <w:bCs/>
                        <w:color w:val="000000"/>
                        <w:spacing w:val="0"/>
                        <w:w w:val="100"/>
                        <w:position w:val="0"/>
                        <w:sz w:val="22"/>
                        <w:szCs w:val="22"/>
                      </w:rPr>
                      <w:t>2019</w:t>
                    </w:r>
                    <w:r>
                      <w:rPr>
                        <w:rFonts w:ascii="宋体" w:hAnsi="宋体" w:eastAsia="宋体" w:cs="宋体"/>
                        <w:color w:val="000000"/>
                        <w:spacing w:val="0"/>
                        <w:w w:val="100"/>
                        <w:position w:val="0"/>
                        <w:sz w:val="22"/>
                        <w:szCs w:val="22"/>
                      </w:rPr>
                      <w:t>年</w:t>
                    </w:r>
                    <w:r>
                      <w:rPr>
                        <w:rFonts w:ascii="Times New Roman" w:hAnsi="Times New Roman" w:eastAsia="Times New Roman" w:cs="Times New Roman"/>
                        <w:b/>
                        <w:bCs/>
                        <w:color w:val="000000"/>
                        <w:spacing w:val="0"/>
                        <w:w w:val="100"/>
                        <w:position w:val="0"/>
                        <w:sz w:val="22"/>
                        <w:szCs w:val="22"/>
                      </w:rPr>
                      <w:t>11</w:t>
                    </w:r>
                    <w:r>
                      <w:rPr>
                        <w:rFonts w:ascii="宋体" w:hAnsi="宋体" w:eastAsia="宋体" w:cs="宋体"/>
                        <w:color w:val="000000"/>
                        <w:spacing w:val="0"/>
                        <w:w w:val="100"/>
                        <w:position w:val="0"/>
                        <w:sz w:val="22"/>
                        <w:szCs w:val="22"/>
                      </w:rPr>
                      <w:t>月</w:t>
                    </w:r>
                    <w:r>
                      <w:rPr>
                        <w:rFonts w:ascii="Times New Roman" w:hAnsi="Times New Roman" w:eastAsia="Times New Roman" w:cs="Times New Roman"/>
                        <w:b/>
                        <w:bCs/>
                        <w:color w:val="000000"/>
                        <w:spacing w:val="0"/>
                        <w:w w:val="100"/>
                        <w:position w:val="0"/>
                        <w:sz w:val="22"/>
                        <w:szCs w:val="22"/>
                      </w:rPr>
                      <w:t>13</w:t>
                    </w:r>
                    <w:r>
                      <w:rPr>
                        <w:rFonts w:ascii="宋体" w:hAnsi="宋体" w:eastAsia="宋体" w:cs="宋体"/>
                        <w:color w:val="000000"/>
                        <w:spacing w:val="0"/>
                        <w:w w:val="100"/>
                        <w:position w:val="0"/>
                        <w:sz w:val="22"/>
                        <w:szCs w:val="22"/>
                      </w:rPr>
                      <w:t>日印发</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534035</wp:posOffset>
              </wp:positionH>
              <wp:positionV relativeFrom="page">
                <wp:posOffset>25930860</wp:posOffset>
              </wp:positionV>
              <wp:extent cx="4457700" cy="0"/>
              <wp:effectExtent l="0" t="0" r="0" b="0"/>
              <wp:wrapNone/>
              <wp:docPr id="4" name="Shape 4"/>
              <wp:cNvGraphicFramePr/>
              <a:graphic xmlns:a="http://schemas.openxmlformats.org/drawingml/2006/main">
                <a:graphicData uri="http://schemas.microsoft.com/office/word/2010/wordprocessingShape">
                  <wps:wsp>
                    <wps:cNvCnPr/>
                    <wps:spPr>
                      <a:xfrm>
                        <a:off x="0" y="0"/>
                        <a:ext cx="4457700" cy="0"/>
                      </a:xfrm>
                      <a:prstGeom prst="straightConnector1">
                        <a:avLst/>
                      </a:prstGeom>
                      <a:ln w="12700">
                        <a:solidFill>
                          <a:srgbClr val="FFFFFF"/>
                        </a:solidFill>
                      </a:ln>
                    </wps:spPr>
                    <wps:bodyPr/>
                  </wps:wsp>
                </a:graphicData>
              </a:graphic>
            </wp:anchor>
          </w:drawing>
        </mc:Choice>
        <mc:Fallback>
          <w:pict>
            <v:shape id="Shape 4" o:spid="_x0000_s1026" o:spt="32" type="#_x0000_t32" style="position:absolute;left:0pt;margin-left:42.05pt;margin-top:2041.8pt;height:0pt;width:351pt;mso-position-horizontal-relative:page;mso-position-vertical-relative:page;z-index:-251657216;mso-width-relative:page;mso-height-relative:page;" filled="f" stroked="t" coordsize="21600,21600" o:gfxdata="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vjVodYAAAAMAQAADwAAAAAA&#10;AAABACAAAAAiAAAAZHJzL2Rvd25yZXYueG1sUEsBAhQAFAAAAAgAh07iQKrkDfSjAQAAWgMAAA4A&#10;AAAAAAAAAQAgAAAAJQEAAGRycy9lMm9Eb2MueG1sUEsFBgAAAAAGAAYAWQEAADoFAAAAAA==&#10;">
              <v:fill on="f" focussize="0,0"/>
              <v:stroke weight="1pt" color="#FFFFFF" joinstyle="round"/>
              <v:imagedata o:title=""/>
              <o:lock v:ext="edit" aspectratio="f"/>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9684314"/>
    <w:rsid w:val="158D74FD"/>
    <w:rsid w:val="37537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 w:cs="Times New Roman"/>
      <w:color w:val="000000"/>
      <w:spacing w:val="0"/>
      <w:w w:val="100"/>
      <w:position w:val="0"/>
      <w:sz w:val="32"/>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4_"/>
    <w:basedOn w:val="3"/>
    <w:link w:val="5"/>
    <w:qFormat/>
    <w:uiPriority w:val="0"/>
    <w:rPr>
      <w:rFonts w:ascii="宋体" w:hAnsi="宋体" w:eastAsia="宋体" w:cs="宋体"/>
      <w:color w:val="EC080A"/>
      <w:sz w:val="68"/>
      <w:szCs w:val="68"/>
      <w:u w:val="none"/>
      <w:shd w:val="clear" w:color="auto" w:fill="auto"/>
      <w:lang w:val="zh-TW" w:eastAsia="zh-TW" w:bidi="zh-TW"/>
    </w:rPr>
  </w:style>
  <w:style w:type="paragraph" w:customStyle="1" w:styleId="5">
    <w:name w:val="Body text|4"/>
    <w:basedOn w:val="1"/>
    <w:link w:val="4"/>
    <w:qFormat/>
    <w:uiPriority w:val="0"/>
    <w:pPr>
      <w:widowControl w:val="0"/>
      <w:shd w:val="clear" w:color="auto" w:fill="auto"/>
      <w:spacing w:after="1020"/>
      <w:ind w:firstLine="440"/>
    </w:pPr>
    <w:rPr>
      <w:rFonts w:ascii="宋体" w:hAnsi="宋体" w:eastAsia="宋体" w:cs="宋体"/>
      <w:color w:val="EC080A"/>
      <w:sz w:val="68"/>
      <w:szCs w:val="6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3_"/>
    <w:basedOn w:val="3"/>
    <w:link w:val="9"/>
    <w:qFormat/>
    <w:uiPriority w:val="0"/>
    <w:rPr>
      <w:b/>
      <w:bCs/>
      <w:sz w:val="22"/>
      <w:szCs w:val="22"/>
      <w:u w:val="none"/>
      <w:shd w:val="clear" w:color="auto" w:fill="auto"/>
      <w:lang w:val="zh-TW" w:eastAsia="zh-TW" w:bidi="zh-TW"/>
    </w:rPr>
  </w:style>
  <w:style w:type="paragraph" w:customStyle="1" w:styleId="9">
    <w:name w:val="Body text|3"/>
    <w:basedOn w:val="1"/>
    <w:link w:val="8"/>
    <w:qFormat/>
    <w:uiPriority w:val="0"/>
    <w:pPr>
      <w:widowControl w:val="0"/>
      <w:shd w:val="clear" w:color="auto" w:fill="auto"/>
      <w:spacing w:after="2360" w:line="446" w:lineRule="auto"/>
      <w:ind w:right="160"/>
    </w:pPr>
    <w:rPr>
      <w:b/>
      <w:bCs/>
      <w:sz w:val="22"/>
      <w:szCs w:val="22"/>
      <w:u w:val="none"/>
      <w:shd w:val="clear" w:color="auto" w:fill="auto"/>
      <w:lang w:val="zh-TW" w:eastAsia="zh-TW" w:bidi="zh-TW"/>
    </w:rPr>
  </w:style>
  <w:style w:type="character" w:customStyle="1" w:styleId="10">
    <w:name w:val="Body text|2_"/>
    <w:basedOn w:val="3"/>
    <w:link w:val="11"/>
    <w:qFormat/>
    <w:uiPriority w:val="0"/>
    <w:rPr>
      <w:rFonts w:ascii="宋体" w:hAnsi="宋体" w:eastAsia="宋体" w:cs="宋体"/>
      <w:sz w:val="34"/>
      <w:szCs w:val="34"/>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520" w:line="552" w:lineRule="exact"/>
      <w:ind w:left="1500"/>
      <w:jc w:val="center"/>
    </w:pPr>
    <w:rPr>
      <w:rFonts w:ascii="宋体" w:hAnsi="宋体" w:eastAsia="宋体" w:cs="宋体"/>
      <w:sz w:val="34"/>
      <w:szCs w:val="34"/>
      <w:u w:val="none"/>
      <w:shd w:val="clear" w:color="auto" w:fill="auto"/>
      <w:lang w:val="zh-TW" w:eastAsia="zh-TW" w:bidi="zh-TW"/>
    </w:rPr>
  </w:style>
  <w:style w:type="character" w:customStyle="1" w:styleId="12">
    <w:name w:val="Body text|1_"/>
    <w:basedOn w:val="3"/>
    <w:link w:val="13"/>
    <w:qFormat/>
    <w:uiPriority w:val="0"/>
    <w:rPr>
      <w:rFonts w:ascii="宋体" w:hAnsi="宋体" w:eastAsia="宋体" w:cs="宋体"/>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13"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999</Words>
  <Characters>999</Characters>
  <TotalTime>3</TotalTime>
  <ScaleCrop>false</ScaleCrop>
  <LinksUpToDate>false</LinksUpToDate>
  <CharactersWithSpaces>1001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2022-04-12T11:43:00Z</dcterms:created>
  <dc:creator>wcp39</dc:creator>
  <cp:lastModifiedBy>悟</cp:lastModifiedBy>
  <dcterms:modified xsi:type="dcterms:W3CDTF">2022-04-19T01:13:38Z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576DADEC8E4C48CAB0C2CC5243E17783</vt:lpwstr>
  </property>
</Properties>
</file>