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5" w:rsidRPr="00D61E0B" w:rsidRDefault="002E170C" w:rsidP="00D61E0B">
      <w:pPr>
        <w:pStyle w:val="BodyTextFirstIndent1"/>
        <w:spacing w:line="360" w:lineRule="auto"/>
        <w:ind w:firstLine="24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平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新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双随机办〔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2022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〕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14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号</w:t>
      </w:r>
    </w:p>
    <w:p w:rsidR="00462225" w:rsidRPr="00D61E0B" w:rsidRDefault="002E170C" w:rsidP="00D61E0B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                   </w:t>
      </w:r>
    </w:p>
    <w:p w:rsidR="00462225" w:rsidRPr="00D61E0B" w:rsidRDefault="00462225" w:rsidP="00D61E0B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</w:p>
    <w:p w:rsidR="00462225" w:rsidRPr="00D61E0B" w:rsidRDefault="002E170C" w:rsidP="00D61E0B">
      <w:pPr>
        <w:widowControl/>
        <w:shd w:val="clear" w:color="auto" w:fill="FFFFFF"/>
        <w:spacing w:after="450" w:line="360" w:lineRule="auto"/>
        <w:jc w:val="center"/>
        <w:outlineLvl w:val="1"/>
        <w:rPr>
          <w:rFonts w:asciiTheme="minorEastAsia" w:eastAsiaTheme="minorEastAsia" w:hAnsiTheme="minorEastAsia" w:cstheme="minorEastAsia"/>
          <w:b/>
          <w:kern w:val="36"/>
          <w:sz w:val="24"/>
        </w:rPr>
      </w:pP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>关于印发《平顶山市新华区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>养老机构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>“双随机、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 xml:space="preserve"> 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>一公开”部门联合监管实施方案》的通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 xml:space="preserve"> </w:t>
      </w:r>
      <w:r w:rsidRPr="00D61E0B">
        <w:rPr>
          <w:rFonts w:asciiTheme="minorEastAsia" w:eastAsiaTheme="minorEastAsia" w:hAnsiTheme="minorEastAsia" w:cstheme="minorEastAsia" w:hint="eastAsia"/>
          <w:b/>
          <w:kern w:val="36"/>
          <w:sz w:val="24"/>
        </w:rPr>
        <w:t>知</w:t>
      </w:r>
    </w:p>
    <w:p w:rsidR="00462225" w:rsidRPr="00D61E0B" w:rsidRDefault="002E170C" w:rsidP="00D61E0B">
      <w:pPr>
        <w:spacing w:line="360" w:lineRule="auto"/>
        <w:rPr>
          <w:rFonts w:asciiTheme="minorEastAsia" w:eastAsiaTheme="minorEastAsia" w:hAnsiTheme="minorEastAsia" w:cs="仿宋"/>
          <w:sz w:val="24"/>
        </w:rPr>
      </w:pPr>
      <w:r w:rsidRPr="00D61E0B">
        <w:rPr>
          <w:rFonts w:asciiTheme="minorEastAsia" w:eastAsiaTheme="minorEastAsia" w:hAnsiTheme="minorEastAsia" w:cs="仿宋" w:hint="eastAsia"/>
          <w:sz w:val="24"/>
        </w:rPr>
        <w:t>区民政局、</w:t>
      </w:r>
      <w:r w:rsidRPr="00D61E0B">
        <w:rPr>
          <w:rFonts w:asciiTheme="minorEastAsia" w:eastAsiaTheme="minorEastAsia" w:hAnsiTheme="minorEastAsia" w:cs="仿宋" w:hint="eastAsia"/>
          <w:sz w:val="24"/>
        </w:rPr>
        <w:t>区市场监督管理局：</w:t>
      </w:r>
    </w:p>
    <w:p w:rsidR="00462225" w:rsidRPr="00D61E0B" w:rsidRDefault="002E170C" w:rsidP="00D61E0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根据《国务院关于在市场监管领域全面推行部门联合“双随机、一公开”监管的意见》（国发〔</w:t>
      </w:r>
      <w:r w:rsidRPr="00D61E0B">
        <w:rPr>
          <w:rFonts w:asciiTheme="minorEastAsia" w:eastAsiaTheme="minorEastAsia" w:hAnsiTheme="minorEastAsia" w:hint="eastAsia"/>
          <w:sz w:val="24"/>
        </w:rPr>
        <w:t>2019</w:t>
      </w:r>
      <w:r w:rsidRPr="00D61E0B">
        <w:rPr>
          <w:rFonts w:asciiTheme="minorEastAsia" w:eastAsiaTheme="minorEastAsia" w:hAnsiTheme="minorEastAsia" w:hint="eastAsia"/>
          <w:sz w:val="24"/>
        </w:rPr>
        <w:t>〕</w:t>
      </w:r>
      <w:r w:rsidRPr="00D61E0B">
        <w:rPr>
          <w:rFonts w:asciiTheme="minorEastAsia" w:eastAsiaTheme="minorEastAsia" w:hAnsiTheme="minorEastAsia" w:hint="eastAsia"/>
          <w:sz w:val="24"/>
        </w:rPr>
        <w:t xml:space="preserve">5 </w:t>
      </w:r>
      <w:r w:rsidRPr="00D61E0B">
        <w:rPr>
          <w:rFonts w:asciiTheme="minorEastAsia" w:eastAsiaTheme="minorEastAsia" w:hAnsiTheme="minorEastAsia" w:hint="eastAsia"/>
          <w:sz w:val="24"/>
        </w:rPr>
        <w:t>号）、《平顶山市人民政府关于在市场监管领域全面推行部门联合“双随机、一公开”监管的实施意见》（平政〔</w:t>
      </w:r>
      <w:r w:rsidRPr="00D61E0B">
        <w:rPr>
          <w:rFonts w:asciiTheme="minorEastAsia" w:eastAsiaTheme="minorEastAsia" w:hAnsiTheme="minorEastAsia" w:hint="eastAsia"/>
          <w:sz w:val="24"/>
        </w:rPr>
        <w:t>2019</w:t>
      </w:r>
      <w:r w:rsidRPr="00D61E0B">
        <w:rPr>
          <w:rFonts w:asciiTheme="minorEastAsia" w:eastAsiaTheme="minorEastAsia" w:hAnsiTheme="minorEastAsia" w:hint="eastAsia"/>
          <w:sz w:val="24"/>
        </w:rPr>
        <w:t>〕</w:t>
      </w:r>
      <w:r w:rsidRPr="00D61E0B">
        <w:rPr>
          <w:rFonts w:asciiTheme="minorEastAsia" w:eastAsiaTheme="minorEastAsia" w:hAnsiTheme="minorEastAsia" w:hint="eastAsia"/>
          <w:sz w:val="24"/>
        </w:rPr>
        <w:t xml:space="preserve">26 </w:t>
      </w:r>
      <w:r w:rsidRPr="00D61E0B">
        <w:rPr>
          <w:rFonts w:asciiTheme="minorEastAsia" w:eastAsiaTheme="minorEastAsia" w:hAnsiTheme="minorEastAsia" w:hint="eastAsia"/>
          <w:sz w:val="24"/>
        </w:rPr>
        <w:t>号）精神，按照《平顶山市市场监管领域全面推行部门联合“双随机、一公开”抽查实施细则》要求，</w:t>
      </w:r>
      <w:r w:rsidRPr="00D61E0B">
        <w:rPr>
          <w:rFonts w:asciiTheme="minorEastAsia" w:eastAsiaTheme="minorEastAsia" w:hAnsiTheme="minorEastAsia" w:hint="eastAsia"/>
          <w:sz w:val="24"/>
        </w:rPr>
        <w:t>区民政局、区市场监督管理局</w:t>
      </w:r>
      <w:r w:rsidRPr="00D61E0B">
        <w:rPr>
          <w:rFonts w:asciiTheme="minorEastAsia" w:eastAsiaTheme="minorEastAsia" w:hAnsiTheme="minorEastAsia" w:hint="eastAsia"/>
          <w:sz w:val="24"/>
        </w:rPr>
        <w:t>2</w:t>
      </w:r>
      <w:r w:rsidRPr="00D61E0B">
        <w:rPr>
          <w:rFonts w:asciiTheme="minorEastAsia" w:eastAsiaTheme="minorEastAsia" w:hAnsiTheme="minorEastAsia" w:hint="eastAsia"/>
          <w:sz w:val="24"/>
        </w:rPr>
        <w:t>个单位对养老机构进行抽查检查。现将《平顶山市新华区养老机构“双随机、一公开”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部门联合监管实施方案》印发你们，请结合工作实际认真贯彻落实。</w:t>
      </w:r>
    </w:p>
    <w:p w:rsidR="00462225" w:rsidRPr="00D61E0B" w:rsidRDefault="00462225" w:rsidP="00D61E0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2E170C" w:rsidP="00D61E0B">
      <w:pPr>
        <w:pStyle w:val="BodyTextFirstIndent1"/>
        <w:snapToGrid w:val="0"/>
        <w:spacing w:line="360" w:lineRule="auto"/>
        <w:ind w:firstLine="240"/>
        <w:jc w:val="right"/>
        <w:rPr>
          <w:rFonts w:asciiTheme="minorEastAsia" w:eastAsiaTheme="minorEastAsia" w:hAnsiTheme="minorEastAsia" w:cs="仿宋"/>
          <w:sz w:val="24"/>
          <w:szCs w:val="24"/>
        </w:rPr>
      </w:pP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平顶山市新华区部门联合</w:t>
      </w:r>
      <w:r w:rsidRPr="00D61E0B">
        <w:rPr>
          <w:rFonts w:asciiTheme="minorEastAsia" w:eastAsiaTheme="minorEastAsia" w:hAnsiTheme="minorEastAsia" w:cs="仿宋"/>
          <w:sz w:val="24"/>
          <w:szCs w:val="24"/>
        </w:rPr>
        <w:t>“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双随机、</w:t>
      </w:r>
      <w:proofErr w:type="gramStart"/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一</w:t>
      </w:r>
      <w:proofErr w:type="gramEnd"/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公开</w:t>
      </w:r>
      <w:r w:rsidRPr="00D61E0B">
        <w:rPr>
          <w:rFonts w:asciiTheme="minorEastAsia" w:eastAsiaTheme="minorEastAsia" w:hAnsiTheme="minorEastAsia" w:cs="仿宋"/>
          <w:sz w:val="24"/>
          <w:szCs w:val="24"/>
        </w:rPr>
        <w:t>”</w:t>
      </w:r>
    </w:p>
    <w:p w:rsidR="00462225" w:rsidRPr="00D61E0B" w:rsidRDefault="002E170C" w:rsidP="00D61E0B">
      <w:pPr>
        <w:pStyle w:val="BodyTextFirstIndent1"/>
        <w:spacing w:line="360" w:lineRule="auto"/>
        <w:ind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 xml:space="preserve">                       </w:t>
      </w:r>
      <w:r w:rsidRPr="00D61E0B">
        <w:rPr>
          <w:rFonts w:asciiTheme="minorEastAsia" w:eastAsiaTheme="minorEastAsia" w:hAnsiTheme="minorEastAsia" w:cs="仿宋" w:hint="eastAsia"/>
          <w:sz w:val="24"/>
          <w:szCs w:val="24"/>
        </w:rPr>
        <w:t>监管工作联席会议办公室</w:t>
      </w:r>
    </w:p>
    <w:p w:rsidR="00462225" w:rsidRPr="00D61E0B" w:rsidRDefault="002E170C" w:rsidP="00D61E0B">
      <w:pPr>
        <w:spacing w:line="360" w:lineRule="auto"/>
        <w:ind w:firstLineChars="1450" w:firstLine="3480"/>
        <w:jc w:val="right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2022</w:t>
      </w:r>
      <w:r w:rsidRPr="00D61E0B">
        <w:rPr>
          <w:rFonts w:asciiTheme="minorEastAsia" w:eastAsiaTheme="minorEastAsia" w:hAnsiTheme="minorEastAsia" w:hint="eastAsia"/>
          <w:sz w:val="24"/>
        </w:rPr>
        <w:t>年</w:t>
      </w:r>
      <w:r w:rsidRPr="00D61E0B">
        <w:rPr>
          <w:rFonts w:asciiTheme="minorEastAsia" w:eastAsiaTheme="minorEastAsia" w:hAnsiTheme="minorEastAsia" w:hint="eastAsia"/>
          <w:sz w:val="24"/>
        </w:rPr>
        <w:t>4</w:t>
      </w:r>
      <w:r w:rsidRPr="00D61E0B">
        <w:rPr>
          <w:rFonts w:asciiTheme="minorEastAsia" w:eastAsiaTheme="minorEastAsia" w:hAnsiTheme="minorEastAsia" w:hint="eastAsia"/>
          <w:sz w:val="24"/>
        </w:rPr>
        <w:t>月</w:t>
      </w:r>
      <w:r w:rsidRPr="00D61E0B">
        <w:rPr>
          <w:rFonts w:asciiTheme="minorEastAsia" w:eastAsiaTheme="minorEastAsia" w:hAnsiTheme="minorEastAsia" w:hint="eastAsia"/>
          <w:sz w:val="24"/>
        </w:rPr>
        <w:t>20</w:t>
      </w:r>
      <w:r w:rsidRPr="00D61E0B">
        <w:rPr>
          <w:rFonts w:asciiTheme="minorEastAsia" w:eastAsiaTheme="minorEastAsia" w:hAnsiTheme="minorEastAsia" w:hint="eastAsia"/>
          <w:sz w:val="24"/>
        </w:rPr>
        <w:t>日</w:t>
      </w:r>
    </w:p>
    <w:p w:rsidR="00462225" w:rsidRPr="00D61E0B" w:rsidRDefault="00462225" w:rsidP="00D61E0B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462225" w:rsidRPr="00D61E0B" w:rsidRDefault="00462225" w:rsidP="00D61E0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62225" w:rsidRPr="00D61E0B" w:rsidRDefault="00462225" w:rsidP="00D61E0B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p w:rsidR="00462225" w:rsidRPr="00D61E0B" w:rsidRDefault="00462225" w:rsidP="00D61E0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62225" w:rsidRPr="00D61E0B" w:rsidRDefault="002E170C" w:rsidP="00D61E0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D61E0B">
        <w:rPr>
          <w:rFonts w:asciiTheme="minorEastAsia" w:eastAsiaTheme="minorEastAsia" w:hAnsiTheme="minorEastAsia" w:hint="eastAsia"/>
          <w:b/>
          <w:sz w:val="24"/>
        </w:rPr>
        <w:lastRenderedPageBreak/>
        <w:t>平顶山市新华区养老机构“双随机、</w:t>
      </w:r>
      <w:proofErr w:type="gramStart"/>
      <w:r w:rsidRPr="00D61E0B"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 w:rsidRPr="00D61E0B">
        <w:rPr>
          <w:rFonts w:asciiTheme="minorEastAsia" w:eastAsiaTheme="minorEastAsia" w:hAnsiTheme="minorEastAsia" w:hint="eastAsia"/>
          <w:b/>
          <w:sz w:val="24"/>
        </w:rPr>
        <w:t>公开”</w:t>
      </w:r>
    </w:p>
    <w:p w:rsidR="00462225" w:rsidRPr="00D61E0B" w:rsidRDefault="002E170C" w:rsidP="00D61E0B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D61E0B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b/>
          <w:sz w:val="24"/>
        </w:rPr>
        <w:t>部门联合监管实施方案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一、检查时间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202</w:t>
      </w:r>
      <w:r w:rsidRPr="00D61E0B">
        <w:rPr>
          <w:rFonts w:asciiTheme="minorEastAsia" w:eastAsiaTheme="minorEastAsia" w:hAnsiTheme="minorEastAsia" w:hint="eastAsia"/>
          <w:sz w:val="24"/>
        </w:rPr>
        <w:t>2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年</w:t>
      </w:r>
      <w:r w:rsidRPr="00D61E0B">
        <w:rPr>
          <w:rFonts w:asciiTheme="minorEastAsia" w:eastAsiaTheme="minorEastAsia" w:hAnsiTheme="minorEastAsia" w:hint="eastAsia"/>
          <w:sz w:val="24"/>
        </w:rPr>
        <w:t>6</w:t>
      </w:r>
      <w:r w:rsidRPr="00D61E0B">
        <w:rPr>
          <w:rFonts w:asciiTheme="minorEastAsia" w:eastAsiaTheme="minorEastAsia" w:hAnsiTheme="minorEastAsia" w:hint="eastAsia"/>
          <w:sz w:val="24"/>
        </w:rPr>
        <w:t>月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1 </w:t>
      </w:r>
      <w:r w:rsidRPr="00D61E0B">
        <w:rPr>
          <w:rFonts w:asciiTheme="minorEastAsia" w:eastAsiaTheme="minorEastAsia" w:hAnsiTheme="minorEastAsia" w:hint="eastAsia"/>
          <w:sz w:val="24"/>
        </w:rPr>
        <w:t>日至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12 </w:t>
      </w:r>
      <w:r w:rsidRPr="00D61E0B">
        <w:rPr>
          <w:rFonts w:asciiTheme="minorEastAsia" w:eastAsiaTheme="minorEastAsia" w:hAnsiTheme="minorEastAsia" w:hint="eastAsia"/>
          <w:sz w:val="24"/>
        </w:rPr>
        <w:t>月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31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日。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二、检查对象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新华区辖区养老机构，按照</w:t>
      </w:r>
      <w:r w:rsidRPr="00D61E0B">
        <w:rPr>
          <w:rFonts w:asciiTheme="minorEastAsia" w:eastAsiaTheme="minorEastAsia" w:hAnsiTheme="minorEastAsia" w:hint="eastAsia"/>
          <w:sz w:val="24"/>
        </w:rPr>
        <w:t>100</w:t>
      </w:r>
      <w:r w:rsidRPr="00D61E0B">
        <w:rPr>
          <w:rFonts w:asciiTheme="minorEastAsia" w:eastAsiaTheme="minorEastAsia" w:hAnsiTheme="minorEastAsia" w:hint="eastAsia"/>
          <w:sz w:val="24"/>
        </w:rPr>
        <w:t>%</w:t>
      </w:r>
      <w:r w:rsidRPr="00D61E0B">
        <w:rPr>
          <w:rFonts w:asciiTheme="minorEastAsia" w:eastAsiaTheme="minorEastAsia" w:hAnsiTheme="minorEastAsia" w:hint="eastAsia"/>
          <w:sz w:val="24"/>
        </w:rPr>
        <w:t>的比例进行联合检查。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三、检查内容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1.</w:t>
      </w:r>
      <w:r w:rsidRPr="00D61E0B">
        <w:rPr>
          <w:rFonts w:asciiTheme="minorEastAsia" w:eastAsiaTheme="minorEastAsia" w:hAnsiTheme="minorEastAsia" w:hint="eastAsia"/>
          <w:sz w:val="24"/>
        </w:rPr>
        <w:t>养老机构服务和运营监督检查</w:t>
      </w:r>
      <w:r w:rsidRPr="00D61E0B">
        <w:rPr>
          <w:rFonts w:asciiTheme="minorEastAsia" w:eastAsiaTheme="minorEastAsia" w:hAnsiTheme="minorEastAsia" w:hint="eastAsia"/>
          <w:sz w:val="24"/>
        </w:rPr>
        <w:t>；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2.</w:t>
      </w:r>
      <w:r w:rsidRPr="00D61E0B">
        <w:rPr>
          <w:rFonts w:asciiTheme="minorEastAsia" w:eastAsiaTheme="minorEastAsia" w:hAnsiTheme="minorEastAsia" w:cs="仿宋" w:hint="eastAsia"/>
          <w:sz w:val="24"/>
        </w:rPr>
        <w:t>食品安全管理情况的检查</w:t>
      </w:r>
      <w:r w:rsidRPr="00D61E0B">
        <w:rPr>
          <w:rFonts w:asciiTheme="minorEastAsia" w:eastAsiaTheme="minorEastAsia" w:hAnsiTheme="minorEastAsia" w:hint="eastAsia"/>
          <w:sz w:val="24"/>
        </w:rPr>
        <w:t>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四、实施检查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1.</w:t>
      </w:r>
      <w:r w:rsidRPr="00D61E0B">
        <w:rPr>
          <w:rFonts w:asciiTheme="minorEastAsia" w:eastAsiaTheme="minorEastAsia" w:hAnsiTheme="minorEastAsia" w:hint="eastAsia"/>
          <w:sz w:val="24"/>
        </w:rPr>
        <w:t>成立由随机抽取的区民政局执法人员任组长、</w:t>
      </w:r>
      <w:r w:rsidRPr="00D61E0B">
        <w:rPr>
          <w:rFonts w:asciiTheme="minorEastAsia" w:eastAsiaTheme="minorEastAsia" w:hAnsiTheme="minorEastAsia" w:hint="eastAsia"/>
          <w:sz w:val="24"/>
        </w:rPr>
        <w:t>区市场监督管理局</w:t>
      </w:r>
      <w:r w:rsidRPr="00D61E0B">
        <w:rPr>
          <w:rFonts w:asciiTheme="minorEastAsia" w:eastAsiaTheme="minorEastAsia" w:hAnsiTheme="minorEastAsia" w:hint="eastAsia"/>
          <w:sz w:val="24"/>
        </w:rPr>
        <w:t>执法人员为组员的检查组。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2.</w:t>
      </w:r>
      <w:r w:rsidRPr="00D61E0B">
        <w:rPr>
          <w:rFonts w:asciiTheme="minorEastAsia" w:eastAsiaTheme="minorEastAsia" w:hAnsiTheme="minorEastAsia" w:hint="eastAsia"/>
          <w:sz w:val="24"/>
        </w:rPr>
        <w:t>检查小组应当在现场检查前以书面形式，告知被检查对象检查的时间及配合检查的要求，提示准备好相关资料。其中检查活动或检查事项不宜告知的，不得向检查对象透露情况，不发放部门联合检查告知书。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3.</w:t>
      </w:r>
      <w:r w:rsidRPr="00D61E0B">
        <w:rPr>
          <w:rFonts w:asciiTheme="minorEastAsia" w:eastAsiaTheme="minorEastAsia" w:hAnsiTheme="minorEastAsia" w:hint="eastAsia"/>
          <w:sz w:val="24"/>
        </w:rPr>
        <w:t>检查中发现违法违规等异常情况的，视情节采取制作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现场笔录、初步提取证据、责令当事人停止违法活动、督促当事人整改等相应监管措施。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4.</w:t>
      </w:r>
      <w:r w:rsidRPr="00D61E0B">
        <w:rPr>
          <w:rFonts w:asciiTheme="minorEastAsia" w:eastAsiaTheme="minorEastAsia" w:hAnsiTheme="minorEastAsia" w:hint="eastAsia"/>
          <w:sz w:val="24"/>
        </w:rPr>
        <w:t>责令停止违法与督促整改可以视情采取书面方式、口头方式、移动执法设备打印等具体方式，相关情况记录于《部门联合抽查检查情况记录表》中。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5.</w:t>
      </w:r>
      <w:r w:rsidRPr="00D61E0B">
        <w:rPr>
          <w:rFonts w:asciiTheme="minorEastAsia" w:eastAsiaTheme="minorEastAsia" w:hAnsiTheme="minorEastAsia" w:hint="eastAsia"/>
          <w:sz w:val="24"/>
        </w:rPr>
        <w:t>检查事项全部完成后，要求被检查对象在《部门联合抽查检查情况记录表》签字或盖章。被检查对象拒绝签字或盖章的，由执法检查人员在《部门联合抽查检查情况记录表》上签字说明。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 xml:space="preserve">    </w:t>
      </w:r>
      <w:r w:rsidRPr="00D61E0B">
        <w:rPr>
          <w:rFonts w:asciiTheme="minorEastAsia" w:eastAsiaTheme="minorEastAsia" w:hAnsiTheme="minorEastAsia" w:cs="黑体" w:hint="eastAsia"/>
          <w:sz w:val="24"/>
        </w:rPr>
        <w:t>五、记录检查结果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1.</w:t>
      </w:r>
      <w:r w:rsidRPr="00D61E0B">
        <w:rPr>
          <w:rFonts w:asciiTheme="minorEastAsia" w:eastAsiaTheme="minorEastAsia" w:hAnsiTheme="minorEastAsia" w:hint="eastAsia"/>
          <w:sz w:val="24"/>
        </w:rPr>
        <w:t>执</w:t>
      </w:r>
      <w:r w:rsidRPr="00D61E0B">
        <w:rPr>
          <w:rFonts w:asciiTheme="minorEastAsia" w:eastAsiaTheme="minorEastAsia" w:hAnsiTheme="minorEastAsia" w:hint="eastAsia"/>
          <w:sz w:val="24"/>
        </w:rPr>
        <w:t>法检查人员根据各个事项检查情况，填写《部门联合抽查检查情况记录表》和《部门联合监管统计表》，并签字确认。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 xml:space="preserve">    2.</w:t>
      </w:r>
      <w:r w:rsidRPr="00D61E0B">
        <w:rPr>
          <w:rFonts w:asciiTheme="minorEastAsia" w:eastAsiaTheme="minorEastAsia" w:hAnsiTheme="minorEastAsia" w:hint="eastAsia"/>
          <w:sz w:val="24"/>
        </w:rPr>
        <w:t>对被检查主体涉嫌违法行为如需移送（转办）的，应当在形成检查结果之日起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7 </w:t>
      </w:r>
      <w:proofErr w:type="gramStart"/>
      <w:r w:rsidRPr="00D61E0B">
        <w:rPr>
          <w:rFonts w:asciiTheme="minorEastAsia" w:eastAsiaTheme="minorEastAsia" w:hAnsiTheme="minorEastAsia" w:hint="eastAsia"/>
          <w:sz w:val="24"/>
        </w:rPr>
        <w:t>个</w:t>
      </w:r>
      <w:proofErr w:type="gramEnd"/>
      <w:r w:rsidRPr="00D61E0B">
        <w:rPr>
          <w:rFonts w:asciiTheme="minorEastAsia" w:eastAsiaTheme="minorEastAsia" w:hAnsiTheme="minorEastAsia" w:hint="eastAsia"/>
          <w:sz w:val="24"/>
        </w:rPr>
        <w:t>工作日内移送（转办）有管辖权的部门处理。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3.</w:t>
      </w:r>
      <w:r w:rsidRPr="00D61E0B">
        <w:rPr>
          <w:rFonts w:asciiTheme="minorEastAsia" w:eastAsiaTheme="minorEastAsia" w:hAnsiTheme="minorEastAsia" w:hint="eastAsia"/>
          <w:sz w:val="24"/>
        </w:rPr>
        <w:t>抽查检查结果信息包括：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1</w:t>
      </w:r>
      <w:r w:rsidRPr="00D61E0B">
        <w:rPr>
          <w:rFonts w:asciiTheme="minorEastAsia" w:eastAsiaTheme="minorEastAsia" w:hAnsiTheme="minorEastAsia" w:hint="eastAsia"/>
          <w:sz w:val="24"/>
        </w:rPr>
        <w:t>）未发现问题；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2</w:t>
      </w:r>
      <w:r w:rsidRPr="00D61E0B">
        <w:rPr>
          <w:rFonts w:asciiTheme="minorEastAsia" w:eastAsiaTheme="minorEastAsia" w:hAnsiTheme="minorEastAsia" w:hint="eastAsia"/>
          <w:sz w:val="24"/>
        </w:rPr>
        <w:t>）未按规定公示应当公示的信息；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Pr="00D61E0B">
        <w:rPr>
          <w:rFonts w:asciiTheme="minorEastAsia" w:eastAsiaTheme="minorEastAsia" w:hAnsiTheme="minorEastAsia" w:hint="eastAsia"/>
          <w:sz w:val="24"/>
        </w:rPr>
        <w:t>3</w:t>
      </w:r>
      <w:r w:rsidRPr="00D61E0B">
        <w:rPr>
          <w:rFonts w:asciiTheme="minorEastAsia" w:eastAsiaTheme="minorEastAsia" w:hAnsiTheme="minorEastAsia" w:hint="eastAsia"/>
          <w:sz w:val="24"/>
        </w:rPr>
        <w:t>）公示信息隐瞒真实情况弄虚作假；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4</w:t>
      </w:r>
      <w:r w:rsidRPr="00D61E0B">
        <w:rPr>
          <w:rFonts w:asciiTheme="minorEastAsia" w:eastAsiaTheme="minorEastAsia" w:hAnsiTheme="minorEastAsia" w:hint="eastAsia"/>
          <w:sz w:val="24"/>
        </w:rPr>
        <w:t>）通过登记的住所（经营场所）无法联系；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5</w:t>
      </w:r>
      <w:r w:rsidRPr="00D61E0B">
        <w:rPr>
          <w:rFonts w:asciiTheme="minorEastAsia" w:eastAsiaTheme="minorEastAsia" w:hAnsiTheme="minorEastAsia" w:hint="eastAsia"/>
          <w:sz w:val="24"/>
        </w:rPr>
        <w:t>）发现问题已责令改正</w:t>
      </w:r>
      <w:r w:rsidRPr="00D61E0B">
        <w:rPr>
          <w:rFonts w:asciiTheme="minorEastAsia" w:eastAsiaTheme="minorEastAsia" w:hAnsiTheme="minorEastAsia" w:hint="eastAsia"/>
          <w:sz w:val="24"/>
        </w:rPr>
        <w:t xml:space="preserve">;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6</w:t>
      </w:r>
      <w:r w:rsidRPr="00D61E0B">
        <w:rPr>
          <w:rFonts w:asciiTheme="minorEastAsia" w:eastAsiaTheme="minorEastAsia" w:hAnsiTheme="minorEastAsia" w:hint="eastAsia"/>
          <w:sz w:val="24"/>
        </w:rPr>
        <w:t>）不配合检查情节严重；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7</w:t>
      </w:r>
      <w:r w:rsidRPr="00D61E0B">
        <w:rPr>
          <w:rFonts w:asciiTheme="minorEastAsia" w:eastAsiaTheme="minorEastAsia" w:hAnsiTheme="minorEastAsia" w:hint="eastAsia"/>
          <w:sz w:val="24"/>
        </w:rPr>
        <w:t>）未发现本次抽查涉及的经营活动；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8</w:t>
      </w:r>
      <w:r w:rsidRPr="00D61E0B">
        <w:rPr>
          <w:rFonts w:asciiTheme="minorEastAsia" w:eastAsiaTheme="minorEastAsia" w:hAnsiTheme="minorEastAsia" w:hint="eastAsia"/>
          <w:sz w:val="24"/>
        </w:rPr>
        <w:t>）发现问题待后续处理；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9</w:t>
      </w:r>
      <w:r w:rsidRPr="00D61E0B">
        <w:rPr>
          <w:rFonts w:asciiTheme="minorEastAsia" w:eastAsiaTheme="minorEastAsia" w:hAnsiTheme="minorEastAsia" w:hint="eastAsia"/>
          <w:sz w:val="24"/>
        </w:rPr>
        <w:t>）合格；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（</w:t>
      </w:r>
      <w:r w:rsidRPr="00D61E0B">
        <w:rPr>
          <w:rFonts w:asciiTheme="minorEastAsia" w:eastAsiaTheme="minorEastAsia" w:hAnsiTheme="minorEastAsia" w:hint="eastAsia"/>
          <w:sz w:val="24"/>
        </w:rPr>
        <w:t>10</w:t>
      </w:r>
      <w:r w:rsidRPr="00D61E0B">
        <w:rPr>
          <w:rFonts w:asciiTheme="minorEastAsia" w:eastAsiaTheme="minorEastAsia" w:hAnsiTheme="minorEastAsia" w:hint="eastAsia"/>
          <w:sz w:val="24"/>
        </w:rPr>
        <w:t>）不合格。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六、检查结果公示</w:t>
      </w:r>
      <w:r w:rsidRPr="00D61E0B">
        <w:rPr>
          <w:rFonts w:asciiTheme="minorEastAsia" w:eastAsiaTheme="minorEastAsia" w:hAnsiTheme="minorEastAsia" w:cs="黑体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执法检查人员在检查结束之日起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20 </w:t>
      </w:r>
      <w:proofErr w:type="gramStart"/>
      <w:r w:rsidRPr="00D61E0B">
        <w:rPr>
          <w:rFonts w:asciiTheme="minorEastAsia" w:eastAsiaTheme="minorEastAsia" w:hAnsiTheme="minorEastAsia" w:hint="eastAsia"/>
          <w:sz w:val="24"/>
        </w:rPr>
        <w:t>个</w:t>
      </w:r>
      <w:proofErr w:type="gramEnd"/>
      <w:r w:rsidRPr="00D61E0B">
        <w:rPr>
          <w:rFonts w:asciiTheme="minorEastAsia" w:eastAsiaTheme="minorEastAsia" w:hAnsiTheme="minorEastAsia" w:hint="eastAsia"/>
          <w:sz w:val="24"/>
        </w:rPr>
        <w:t>工作日内，按照“谁检查、谁录入、谁公开”的原则，将《部门联合抽查检查情况记录表》中涉及本部门的检查结果信息录入“省级平台”，并通过国家企业信用信息公示系统（河南）进行公示，接受社会监督。参加联合检查的部门对具体检查过程、检查结果、公示结果应分别依法负责；对随机抽查中发现的问题由各部门按照“谁审批、谁监管，谁主管、谁监管”和属地管理的原则实施后续监管，防止监管脱节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黑体"/>
          <w:sz w:val="24"/>
        </w:rPr>
      </w:pPr>
      <w:r w:rsidRPr="00D61E0B">
        <w:rPr>
          <w:rFonts w:asciiTheme="minorEastAsia" w:eastAsiaTheme="minorEastAsia" w:hAnsiTheme="minorEastAsia" w:cs="黑体" w:hint="eastAsia"/>
          <w:sz w:val="24"/>
        </w:rPr>
        <w:t>七、工作要求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1.</w:t>
      </w:r>
      <w:r w:rsidRPr="00D61E0B">
        <w:rPr>
          <w:rFonts w:asciiTheme="minorEastAsia" w:eastAsiaTheme="minorEastAsia" w:hAnsiTheme="minorEastAsia" w:hint="eastAsia"/>
          <w:sz w:val="24"/>
        </w:rPr>
        <w:t>提高思想认识。部门联合“双随机、</w:t>
      </w:r>
      <w:proofErr w:type="gramStart"/>
      <w:r w:rsidRPr="00D61E0B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D61E0B">
        <w:rPr>
          <w:rFonts w:asciiTheme="minorEastAsia" w:eastAsiaTheme="minorEastAsia" w:hAnsiTheme="minorEastAsia" w:hint="eastAsia"/>
          <w:sz w:val="24"/>
        </w:rPr>
        <w:t>公开”监管是完善市场监管领域治理体系、提升治理能力的</w:t>
      </w:r>
      <w:r w:rsidRPr="00D61E0B">
        <w:rPr>
          <w:rFonts w:asciiTheme="minorEastAsia" w:eastAsiaTheme="minorEastAsia" w:hAnsiTheme="minorEastAsia" w:hint="eastAsia"/>
          <w:sz w:val="24"/>
        </w:rPr>
        <w:t>重大决策部署，是加强市场监管和优化营商环境的重要举措，养老</w:t>
      </w:r>
      <w:proofErr w:type="gramStart"/>
      <w:r w:rsidRPr="00D61E0B">
        <w:rPr>
          <w:rFonts w:asciiTheme="minorEastAsia" w:eastAsiaTheme="minorEastAsia" w:hAnsiTheme="minorEastAsia" w:hint="eastAsia"/>
          <w:sz w:val="24"/>
        </w:rPr>
        <w:t>服务股</w:t>
      </w:r>
      <w:proofErr w:type="gramEnd"/>
      <w:r w:rsidRPr="00D61E0B">
        <w:rPr>
          <w:rFonts w:asciiTheme="minorEastAsia" w:eastAsiaTheme="minorEastAsia" w:hAnsiTheme="minorEastAsia" w:hint="eastAsia"/>
          <w:sz w:val="24"/>
        </w:rPr>
        <w:t>要进一步提高思想认识，提高政治站位，加强组织领导，科学制定方案，周密组织实施，确保工作实效。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2.</w:t>
      </w:r>
      <w:r w:rsidRPr="00D61E0B">
        <w:rPr>
          <w:rFonts w:asciiTheme="minorEastAsia" w:eastAsiaTheme="minorEastAsia" w:hAnsiTheme="minorEastAsia" w:hint="eastAsia"/>
          <w:sz w:val="24"/>
        </w:rPr>
        <w:t>强化部门协作。要与各部门密切协同，细化责任分工，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科学调配力量，强化工作保障。要坚持问题导向，科学确定联合抽查事项，实现“进一次门、查多项事”。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3.</w:t>
      </w:r>
      <w:r w:rsidRPr="00D61E0B">
        <w:rPr>
          <w:rFonts w:asciiTheme="minorEastAsia" w:eastAsiaTheme="minorEastAsia" w:hAnsiTheme="minorEastAsia" w:hint="eastAsia"/>
          <w:sz w:val="24"/>
        </w:rPr>
        <w:t>及时报送情况。</w:t>
      </w:r>
      <w:r w:rsidRPr="00D61E0B">
        <w:rPr>
          <w:rFonts w:asciiTheme="minorEastAsia" w:eastAsiaTheme="minorEastAsia" w:hAnsiTheme="minorEastAsia" w:hint="eastAsia"/>
          <w:sz w:val="24"/>
        </w:rPr>
        <w:t>区民政局、区市场监督管理局</w:t>
      </w:r>
      <w:r w:rsidRPr="00D61E0B">
        <w:rPr>
          <w:rFonts w:asciiTheme="minorEastAsia" w:eastAsiaTheme="minorEastAsia" w:hAnsiTheme="minorEastAsia" w:hint="eastAsia"/>
          <w:sz w:val="24"/>
        </w:rPr>
        <w:t>要结合工作进展情况，及时上报专项简报信息，突出工作亮点，梳理存在问题，提出意见和建议，请于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12</w:t>
      </w:r>
      <w:r w:rsidRPr="00D61E0B">
        <w:rPr>
          <w:rFonts w:asciiTheme="minorEastAsia" w:eastAsiaTheme="minorEastAsia" w:hAnsiTheme="minorEastAsia" w:hint="eastAsia"/>
          <w:sz w:val="24"/>
        </w:rPr>
        <w:t>月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28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前将“双随机、</w:t>
      </w:r>
      <w:proofErr w:type="gramStart"/>
      <w:r w:rsidRPr="00D61E0B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D61E0B">
        <w:rPr>
          <w:rFonts w:asciiTheme="minorEastAsia" w:eastAsiaTheme="minorEastAsia" w:hAnsiTheme="minorEastAsia" w:hint="eastAsia"/>
          <w:sz w:val="24"/>
        </w:rPr>
        <w:t>公开”部门联合监管工作总结和《养老</w:t>
      </w:r>
      <w:r w:rsidRPr="00D61E0B">
        <w:rPr>
          <w:rFonts w:asciiTheme="minorEastAsia" w:eastAsiaTheme="minorEastAsia" w:hAnsiTheme="minorEastAsia" w:hint="eastAsia"/>
          <w:sz w:val="24"/>
        </w:rPr>
        <w:t>机构“双随机、一公开”联合抽查汇总表》报送至</w:t>
      </w:r>
      <w:r w:rsidRPr="00D61E0B">
        <w:rPr>
          <w:rFonts w:asciiTheme="minorEastAsia" w:eastAsiaTheme="minorEastAsia" w:hAnsiTheme="minorEastAsia" w:hint="eastAsia"/>
          <w:sz w:val="24"/>
        </w:rPr>
        <w:t>(</w:t>
      </w:r>
      <w:r w:rsidRPr="00D61E0B">
        <w:rPr>
          <w:rFonts w:asciiTheme="minorEastAsia" w:eastAsiaTheme="minorEastAsia" w:hAnsiTheme="minorEastAsia" w:hint="eastAsia"/>
          <w:sz w:val="24"/>
        </w:rPr>
        <w:t>邮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>箱</w:t>
      </w:r>
      <w:r w:rsidRPr="00D61E0B">
        <w:rPr>
          <w:rFonts w:asciiTheme="minorEastAsia" w:eastAsiaTheme="minorEastAsia" w:hAnsiTheme="minorEastAsia" w:hint="eastAsia"/>
          <w:sz w:val="24"/>
        </w:rPr>
        <w:t>:xhmzbgs111@126.com)</w:t>
      </w:r>
      <w:r w:rsidRPr="00D61E0B">
        <w:rPr>
          <w:rFonts w:asciiTheme="minorEastAsia" w:eastAsiaTheme="minorEastAsia" w:hAnsiTheme="minorEastAsia" w:hint="eastAsia"/>
          <w:sz w:val="24"/>
        </w:rPr>
        <w:t>。同时，要加大宣传力度，宣传法规政策，展示工作成效，创造良好氛围。</w:t>
      </w:r>
    </w:p>
    <w:p w:rsidR="00462225" w:rsidRPr="00D61E0B" w:rsidRDefault="002E170C" w:rsidP="00D61E0B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  </w:t>
      </w:r>
      <w:r w:rsidRPr="00D61E0B">
        <w:rPr>
          <w:rFonts w:asciiTheme="minorEastAsia" w:eastAsiaTheme="minorEastAsia" w:hAnsiTheme="minorEastAsia" w:hint="eastAsia"/>
          <w:sz w:val="24"/>
        </w:rPr>
        <w:t>联系人和联系方式</w:t>
      </w:r>
      <w:r w:rsidRPr="00D61E0B">
        <w:rPr>
          <w:rFonts w:asciiTheme="minorEastAsia" w:eastAsiaTheme="minorEastAsia" w:hAnsiTheme="minorEastAsia" w:hint="eastAsia"/>
          <w:sz w:val="24"/>
        </w:rPr>
        <w:t>:</w:t>
      </w:r>
    </w:p>
    <w:p w:rsid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t>区民政局：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D61E0B">
        <w:rPr>
          <w:rFonts w:asciiTheme="minorEastAsia" w:eastAsiaTheme="minorEastAsia" w:hAnsiTheme="minorEastAsia" w:hint="eastAsia"/>
          <w:sz w:val="24"/>
        </w:rPr>
        <w:t>李海龙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 </w:t>
      </w:r>
      <w:r w:rsidRPr="00D61E0B">
        <w:rPr>
          <w:rFonts w:asciiTheme="minorEastAsia" w:eastAsiaTheme="minorEastAsia" w:hAnsiTheme="minorEastAsia" w:hint="eastAsia"/>
          <w:sz w:val="24"/>
        </w:rPr>
        <w:t>电话：</w:t>
      </w:r>
      <w:r w:rsidR="00D61E0B">
        <w:rPr>
          <w:rFonts w:asciiTheme="minorEastAsia" w:eastAsiaTheme="minorEastAsia" w:hAnsiTheme="minorEastAsia" w:hint="eastAsia"/>
          <w:sz w:val="24"/>
        </w:rPr>
        <w:t>0375-6155861</w:t>
      </w:r>
    </w:p>
    <w:p w:rsidR="00462225" w:rsidRPr="00D61E0B" w:rsidRDefault="002E170C" w:rsidP="00D61E0B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D61E0B">
        <w:rPr>
          <w:rFonts w:asciiTheme="minorEastAsia" w:eastAsiaTheme="minorEastAsia" w:hAnsiTheme="minorEastAsia" w:hint="eastAsia"/>
          <w:sz w:val="24"/>
        </w:rPr>
        <w:lastRenderedPageBreak/>
        <w:t>区市场监督管理局：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 </w:t>
      </w:r>
      <w:r w:rsidRPr="00D61E0B">
        <w:rPr>
          <w:rFonts w:asciiTheme="minorEastAsia" w:eastAsiaTheme="minorEastAsia" w:hAnsiTheme="minorEastAsia" w:hint="eastAsia"/>
          <w:sz w:val="24"/>
        </w:rPr>
        <w:t>王金梅</w:t>
      </w:r>
      <w:r w:rsidRPr="00D61E0B">
        <w:rPr>
          <w:rFonts w:asciiTheme="minorEastAsia" w:eastAsiaTheme="minorEastAsia" w:hAnsiTheme="minorEastAsia" w:hint="eastAsia"/>
          <w:sz w:val="24"/>
        </w:rPr>
        <w:t xml:space="preserve">  </w:t>
      </w:r>
      <w:r w:rsidRPr="00D61E0B">
        <w:rPr>
          <w:rFonts w:asciiTheme="minorEastAsia" w:eastAsiaTheme="minorEastAsia" w:hAnsiTheme="minorEastAsia" w:hint="eastAsia"/>
          <w:sz w:val="24"/>
        </w:rPr>
        <w:t>电话：</w:t>
      </w:r>
      <w:r w:rsidR="00D61E0B">
        <w:rPr>
          <w:rFonts w:asciiTheme="minorEastAsia" w:eastAsiaTheme="minorEastAsia" w:hAnsiTheme="minorEastAsia" w:hint="eastAsia"/>
          <w:sz w:val="24"/>
        </w:rPr>
        <w:t>0375-7037397</w:t>
      </w:r>
      <w:r w:rsidR="00D61E0B" w:rsidRPr="00D61E0B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:rsidR="00462225" w:rsidRPr="00D61E0B" w:rsidRDefault="002E170C" w:rsidP="00D61E0B">
      <w:pPr>
        <w:snapToGrid w:val="0"/>
        <w:spacing w:line="360" w:lineRule="auto"/>
        <w:ind w:left="140"/>
        <w:rPr>
          <w:rFonts w:asciiTheme="minorEastAsia" w:eastAsiaTheme="minorEastAsia" w:hAnsiTheme="minorEastAsia" w:cs="仿宋"/>
          <w:sz w:val="24"/>
        </w:rPr>
      </w:pPr>
      <w:r w:rsidRPr="00D61E0B">
        <w:rPr>
          <w:rFonts w:asciiTheme="minorEastAsia" w:eastAsiaTheme="minorEastAsia" w:hAnsiTheme="minorEastAsia" w:cs="仿宋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cs="仿宋" w:hint="eastAsia"/>
          <w:sz w:val="24"/>
        </w:rPr>
        <w:t>附件：</w:t>
      </w:r>
      <w:r w:rsidRPr="00D61E0B">
        <w:rPr>
          <w:rFonts w:asciiTheme="minorEastAsia" w:eastAsiaTheme="minorEastAsia" w:hAnsiTheme="minorEastAsia" w:cs="仿宋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cs="仿宋" w:hint="eastAsia"/>
          <w:sz w:val="24"/>
        </w:rPr>
        <w:t>1</w:t>
      </w:r>
      <w:r w:rsidRPr="00D61E0B">
        <w:rPr>
          <w:rFonts w:asciiTheme="minorEastAsia" w:eastAsiaTheme="minorEastAsia" w:hAnsiTheme="minorEastAsia" w:cs="仿宋" w:hint="eastAsia"/>
          <w:sz w:val="24"/>
        </w:rPr>
        <w:t>、《平顶山市新华区民政局</w:t>
      </w:r>
      <w:r w:rsidRPr="00D61E0B">
        <w:rPr>
          <w:rFonts w:asciiTheme="minorEastAsia" w:eastAsiaTheme="minorEastAsia" w:hAnsiTheme="minorEastAsia" w:cs="仿宋" w:hint="eastAsia"/>
          <w:sz w:val="24"/>
        </w:rPr>
        <w:t>2021</w:t>
      </w:r>
      <w:r w:rsidRPr="00D61E0B">
        <w:rPr>
          <w:rFonts w:asciiTheme="minorEastAsia" w:eastAsiaTheme="minorEastAsia" w:hAnsiTheme="minorEastAsia" w:cs="仿宋" w:hint="eastAsia"/>
          <w:sz w:val="24"/>
        </w:rPr>
        <w:t>年度部门联合抽查计划》；</w:t>
      </w:r>
    </w:p>
    <w:p w:rsidR="00462225" w:rsidRPr="00D61E0B" w:rsidRDefault="002E170C" w:rsidP="00D61E0B">
      <w:pPr>
        <w:snapToGrid w:val="0"/>
        <w:spacing w:line="360" w:lineRule="auto"/>
        <w:ind w:left="140"/>
        <w:rPr>
          <w:rFonts w:asciiTheme="minorEastAsia" w:eastAsiaTheme="minorEastAsia" w:hAnsiTheme="minorEastAsia" w:cs="仿宋"/>
          <w:sz w:val="24"/>
        </w:rPr>
      </w:pPr>
      <w:r w:rsidRPr="00D61E0B">
        <w:rPr>
          <w:rFonts w:asciiTheme="minorEastAsia" w:eastAsiaTheme="minorEastAsia" w:hAnsiTheme="minorEastAsia" w:cs="仿宋" w:hint="eastAsia"/>
          <w:sz w:val="24"/>
        </w:rPr>
        <w:t xml:space="preserve">        2</w:t>
      </w:r>
      <w:r w:rsidRPr="00D61E0B">
        <w:rPr>
          <w:rFonts w:asciiTheme="minorEastAsia" w:eastAsiaTheme="minorEastAsia" w:hAnsiTheme="minorEastAsia" w:cs="仿宋" w:hint="eastAsia"/>
          <w:sz w:val="24"/>
        </w:rPr>
        <w:t>、《部门联合</w:t>
      </w:r>
      <w:r w:rsidRPr="00D61E0B">
        <w:rPr>
          <w:rFonts w:asciiTheme="minorEastAsia" w:eastAsiaTheme="minorEastAsia" w:hAnsiTheme="minorEastAsia" w:cs="仿宋" w:hint="eastAsia"/>
          <w:sz w:val="24"/>
        </w:rPr>
        <w:t>“双随机、一公开”</w:t>
      </w:r>
      <w:r w:rsidRPr="00D61E0B">
        <w:rPr>
          <w:rFonts w:asciiTheme="minorEastAsia" w:eastAsiaTheme="minorEastAsia" w:hAnsiTheme="minorEastAsia" w:cs="仿宋" w:hint="eastAsia"/>
          <w:sz w:val="24"/>
        </w:rPr>
        <w:t>抽查检查情况记录表》</w:t>
      </w:r>
      <w:r w:rsidRPr="00D61E0B">
        <w:rPr>
          <w:rFonts w:asciiTheme="minorEastAsia" w:eastAsiaTheme="minorEastAsia" w:hAnsiTheme="minorEastAsia" w:cs="仿宋" w:hint="eastAsia"/>
          <w:sz w:val="24"/>
        </w:rPr>
        <w:t>;</w:t>
      </w:r>
    </w:p>
    <w:p w:rsidR="00462225" w:rsidRPr="00D61E0B" w:rsidRDefault="002E170C" w:rsidP="00D61E0B">
      <w:pPr>
        <w:snapToGrid w:val="0"/>
        <w:spacing w:line="360" w:lineRule="auto"/>
        <w:ind w:firstLineChars="400" w:firstLine="960"/>
        <w:rPr>
          <w:rFonts w:asciiTheme="minorEastAsia" w:eastAsiaTheme="minorEastAsia" w:hAnsiTheme="minorEastAsia" w:cs="仿宋"/>
          <w:sz w:val="24"/>
        </w:rPr>
      </w:pPr>
      <w:r w:rsidRPr="00D61E0B">
        <w:rPr>
          <w:rFonts w:asciiTheme="minorEastAsia" w:eastAsiaTheme="minorEastAsia" w:hAnsiTheme="minorEastAsia" w:cs="仿宋" w:hint="eastAsia"/>
          <w:sz w:val="24"/>
        </w:rPr>
        <w:t xml:space="preserve"> </w:t>
      </w:r>
      <w:r w:rsidRPr="00D61E0B">
        <w:rPr>
          <w:rFonts w:asciiTheme="minorEastAsia" w:eastAsiaTheme="minorEastAsia" w:hAnsiTheme="minorEastAsia" w:cs="仿宋" w:hint="eastAsia"/>
          <w:sz w:val="24"/>
        </w:rPr>
        <w:t>3</w:t>
      </w:r>
      <w:r w:rsidRPr="00D61E0B">
        <w:rPr>
          <w:rFonts w:asciiTheme="minorEastAsia" w:eastAsiaTheme="minorEastAsia" w:hAnsiTheme="minorEastAsia" w:cs="仿宋" w:hint="eastAsia"/>
          <w:sz w:val="24"/>
        </w:rPr>
        <w:t>、《</w:t>
      </w:r>
      <w:r w:rsidRPr="00D61E0B">
        <w:rPr>
          <w:rFonts w:asciiTheme="minorEastAsia" w:eastAsiaTheme="minorEastAsia" w:hAnsiTheme="minorEastAsia" w:cs="仿宋" w:hint="eastAsia"/>
          <w:sz w:val="24"/>
        </w:rPr>
        <w:t>养老机构</w:t>
      </w:r>
      <w:r w:rsidRPr="00D61E0B">
        <w:rPr>
          <w:rFonts w:asciiTheme="minorEastAsia" w:eastAsiaTheme="minorEastAsia" w:hAnsiTheme="minorEastAsia" w:cs="仿宋" w:hint="eastAsia"/>
          <w:sz w:val="24"/>
        </w:rPr>
        <w:t>“双随机、一公开”</w:t>
      </w:r>
      <w:r w:rsidRPr="00D61E0B">
        <w:rPr>
          <w:rFonts w:asciiTheme="minorEastAsia" w:eastAsiaTheme="minorEastAsia" w:hAnsiTheme="minorEastAsia" w:cs="仿宋" w:hint="eastAsia"/>
          <w:sz w:val="24"/>
        </w:rPr>
        <w:t>部门</w:t>
      </w:r>
      <w:r w:rsidRPr="00D61E0B">
        <w:rPr>
          <w:rFonts w:asciiTheme="minorEastAsia" w:eastAsiaTheme="minorEastAsia" w:hAnsiTheme="minorEastAsia" w:cs="仿宋" w:hint="eastAsia"/>
          <w:sz w:val="24"/>
        </w:rPr>
        <w:t>联合</w:t>
      </w:r>
      <w:r w:rsidRPr="00D61E0B">
        <w:rPr>
          <w:rFonts w:asciiTheme="minorEastAsia" w:eastAsiaTheme="minorEastAsia" w:hAnsiTheme="minorEastAsia" w:cs="仿宋" w:hint="eastAsia"/>
          <w:sz w:val="24"/>
        </w:rPr>
        <w:t>监管统计</w:t>
      </w:r>
      <w:r w:rsidRPr="00D61E0B">
        <w:rPr>
          <w:rFonts w:asciiTheme="minorEastAsia" w:eastAsiaTheme="minorEastAsia" w:hAnsiTheme="minorEastAsia" w:cs="仿宋" w:hint="eastAsia"/>
          <w:sz w:val="24"/>
        </w:rPr>
        <w:t>表》</w:t>
      </w:r>
      <w:r w:rsidRPr="00D61E0B">
        <w:rPr>
          <w:rFonts w:asciiTheme="minorEastAsia" w:eastAsiaTheme="minorEastAsia" w:hAnsiTheme="minorEastAsia" w:cs="仿宋" w:hint="eastAsia"/>
          <w:sz w:val="24"/>
        </w:rPr>
        <w:t>。</w:t>
      </w:r>
    </w:p>
    <w:p w:rsidR="00462225" w:rsidRPr="00D61E0B" w:rsidRDefault="00462225" w:rsidP="00D61E0B">
      <w:pPr>
        <w:spacing w:line="360" w:lineRule="auto"/>
        <w:ind w:firstLineChars="400" w:firstLine="964"/>
        <w:rPr>
          <w:rFonts w:asciiTheme="minorEastAsia" w:eastAsiaTheme="minorEastAsia" w:hAnsiTheme="minorEastAsia"/>
          <w:b/>
          <w:bCs/>
          <w:sz w:val="24"/>
        </w:rPr>
      </w:pPr>
    </w:p>
    <w:p w:rsidR="00462225" w:rsidRPr="00D61E0B" w:rsidRDefault="00462225" w:rsidP="00D61E0B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</w:p>
    <w:p w:rsidR="00462225" w:rsidRPr="00D61E0B" w:rsidRDefault="00462225" w:rsidP="00D61E0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462225" w:rsidRPr="00D61E0B" w:rsidRDefault="00462225" w:rsidP="00D61E0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462225" w:rsidRPr="00D61E0B" w:rsidRDefault="002E170C" w:rsidP="00D61E0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D61E0B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：平顶山市新华区民政局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202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年度部门联合抽查计划</w:t>
      </w:r>
    </w:p>
    <w:p w:rsidR="00462225" w:rsidRPr="00D61E0B" w:rsidRDefault="00462225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941"/>
        <w:gridCol w:w="1469"/>
        <w:gridCol w:w="3637"/>
        <w:gridCol w:w="735"/>
        <w:gridCol w:w="782"/>
        <w:gridCol w:w="1094"/>
      </w:tblGrid>
      <w:tr w:rsidR="00462225" w:rsidRPr="00D61E0B">
        <w:trPr>
          <w:trHeight w:val="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5" w:rsidRPr="00D61E0B" w:rsidRDefault="002E170C" w:rsidP="00D61E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抽查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领域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任务名称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抽查事项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检查对象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发起部门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配合部门</w:t>
            </w:r>
          </w:p>
        </w:tc>
      </w:tr>
      <w:tr w:rsidR="00462225" w:rsidRPr="00D61E0B">
        <w:trPr>
          <w:trHeight w:val="6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新华区</w:t>
            </w: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养老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机构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2022</w:t>
            </w: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年度新华区养老机构联合检查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1.</w:t>
            </w: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养老机构服务和运营监督检查</w:t>
            </w: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2.</w:t>
            </w:r>
            <w:r w:rsidRPr="00D61E0B">
              <w:rPr>
                <w:rFonts w:asciiTheme="minorEastAsia" w:eastAsiaTheme="minorEastAsia" w:hAnsiTheme="minorEastAsia" w:cs="仿宋" w:hint="eastAsia"/>
                <w:sz w:val="24"/>
              </w:rPr>
              <w:t>食品安全管理情况的检查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养老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机构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区民政局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</w:rPr>
            </w:pP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区</w:t>
            </w:r>
            <w:r w:rsidRPr="00D61E0B">
              <w:rPr>
                <w:rFonts w:asciiTheme="minorEastAsia" w:eastAsiaTheme="minorEastAsia" w:hAnsiTheme="minorEastAsia" w:cs="仿宋" w:hint="eastAsia"/>
                <w:color w:val="000000"/>
                <w:sz w:val="24"/>
              </w:rPr>
              <w:t>市场监督管理局</w:t>
            </w:r>
          </w:p>
        </w:tc>
      </w:tr>
    </w:tbl>
    <w:p w:rsidR="00462225" w:rsidRPr="00D61E0B" w:rsidRDefault="002E170C" w:rsidP="00D61E0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61E0B">
        <w:rPr>
          <w:rFonts w:asciiTheme="minorEastAsia" w:eastAsiaTheme="minorEastAsia" w:hAnsiTheme="minorEastAsia"/>
          <w:sz w:val="24"/>
        </w:rPr>
        <w:t xml:space="preserve"> </w:t>
      </w:r>
    </w:p>
    <w:p w:rsidR="00462225" w:rsidRPr="00D61E0B" w:rsidRDefault="00462225" w:rsidP="00D61E0B">
      <w:pPr>
        <w:pStyle w:val="BodyTextFirstIndent1"/>
        <w:spacing w:line="360" w:lineRule="auto"/>
        <w:ind w:firstLine="241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462225" w:rsidRPr="00D61E0B" w:rsidRDefault="002E170C" w:rsidP="00D61E0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D61E0B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附件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：部门联合抽查检查情况记录表</w:t>
      </w:r>
    </w:p>
    <w:tbl>
      <w:tblPr>
        <w:tblStyle w:val="a7"/>
        <w:tblW w:w="0" w:type="auto"/>
        <w:jc w:val="center"/>
        <w:tblLook w:val="04A0"/>
      </w:tblPr>
      <w:tblGrid>
        <w:gridCol w:w="1785"/>
        <w:gridCol w:w="1403"/>
        <w:gridCol w:w="1920"/>
        <w:gridCol w:w="1704"/>
        <w:gridCol w:w="1704"/>
      </w:tblGrid>
      <w:tr w:rsidR="00462225" w:rsidRPr="00D61E0B">
        <w:trPr>
          <w:jc w:val="center"/>
        </w:trPr>
        <w:tc>
          <w:tcPr>
            <w:tcW w:w="1786" w:type="dxa"/>
            <w:vMerge w:val="restart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执法检查人员</w:t>
            </w:r>
          </w:p>
        </w:tc>
        <w:tc>
          <w:tcPr>
            <w:tcW w:w="1404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22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410" w:type="dxa"/>
            <w:gridSpan w:val="2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执法证号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</w:tr>
      <w:tr w:rsidR="00462225" w:rsidRPr="00D61E0B">
        <w:trPr>
          <w:jc w:val="center"/>
        </w:trPr>
        <w:tc>
          <w:tcPr>
            <w:tcW w:w="1786" w:type="dxa"/>
            <w:vMerge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区民政局</w:t>
            </w:r>
          </w:p>
        </w:tc>
        <w:tc>
          <w:tcPr>
            <w:tcW w:w="3410" w:type="dxa"/>
            <w:gridSpan w:val="2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Merge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区市场监督管理局</w:t>
            </w:r>
          </w:p>
        </w:tc>
        <w:tc>
          <w:tcPr>
            <w:tcW w:w="3410" w:type="dxa"/>
            <w:gridSpan w:val="2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Merge w:val="restart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检查对象</w:t>
            </w:r>
          </w:p>
        </w:tc>
        <w:tc>
          <w:tcPr>
            <w:tcW w:w="1404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统一社会信用代码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注册号</w:t>
            </w: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Merge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法定代表人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检查单位</w:t>
            </w:r>
          </w:p>
        </w:tc>
        <w:tc>
          <w:tcPr>
            <w:tcW w:w="5031" w:type="dxa"/>
            <w:gridSpan w:val="3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检查事项</w:t>
            </w:r>
          </w:p>
        </w:tc>
        <w:tc>
          <w:tcPr>
            <w:tcW w:w="1705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检查结果</w:t>
            </w:r>
          </w:p>
        </w:tc>
      </w:tr>
      <w:tr w:rsidR="00462225" w:rsidRPr="00D61E0B">
        <w:trPr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区民政局</w:t>
            </w: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区市场监督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管理局</w:t>
            </w: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备注</w:t>
            </w: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trHeight w:val="752"/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检查对象</w:t>
            </w: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执法检查人员</w:t>
            </w: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1786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（签字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盖章）</w:t>
            </w:r>
          </w:p>
        </w:tc>
        <w:tc>
          <w:tcPr>
            <w:tcW w:w="1404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（签字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盖章）</w:t>
            </w:r>
          </w:p>
        </w:tc>
        <w:tc>
          <w:tcPr>
            <w:tcW w:w="1705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rPr>
          <w:jc w:val="center"/>
        </w:trPr>
        <w:tc>
          <w:tcPr>
            <w:tcW w:w="3190" w:type="dxa"/>
            <w:gridSpan w:val="2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922" w:type="dxa"/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2021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61E0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462225" w:rsidRPr="00D61E0B" w:rsidRDefault="00462225" w:rsidP="00D61E0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62225" w:rsidRPr="00D61E0B" w:rsidRDefault="002E170C" w:rsidP="00D61E0B">
      <w:pPr>
        <w:pStyle w:val="BodyTextFirstIndent1"/>
        <w:spacing w:line="360" w:lineRule="auto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D61E0B">
        <w:rPr>
          <w:rFonts w:asciiTheme="minorEastAsia" w:eastAsiaTheme="minorEastAsia" w:hAnsiTheme="minorEastAsia" w:hint="eastAsia"/>
          <w:sz w:val="24"/>
          <w:szCs w:val="24"/>
        </w:rPr>
        <w:t>说明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:(1)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检查结果栏填写相应编号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:1.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未发现问题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未按规定公示应当公示的信息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公示信息隐瞒真实情况弄虚作假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4.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通过登记的住所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经营场所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无法取得联系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发现问题已责令整改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不配合检查情节严重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7.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未发现本次抽查涉及的经营活动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8.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发现问题待后续处理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9.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合格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10.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不合格。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(2)</w:t>
      </w:r>
      <w:proofErr w:type="gramStart"/>
      <w:r w:rsidRPr="00D61E0B">
        <w:rPr>
          <w:rFonts w:asciiTheme="minorEastAsia" w:eastAsiaTheme="minorEastAsia" w:hAnsiTheme="minorEastAsia" w:hint="eastAsia"/>
          <w:sz w:val="24"/>
          <w:szCs w:val="24"/>
        </w:rPr>
        <w:t>备注栏可填写</w:t>
      </w:r>
      <w:proofErr w:type="gramEnd"/>
      <w:r w:rsidRPr="00D61E0B">
        <w:rPr>
          <w:rFonts w:asciiTheme="minorEastAsia" w:eastAsiaTheme="minorEastAsia" w:hAnsiTheme="minorEastAsia" w:hint="eastAsia"/>
          <w:sz w:val="24"/>
          <w:szCs w:val="24"/>
        </w:rPr>
        <w:t>检查过程中责令停止违法行为与督促整改等相关情况。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(3)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检查对象为非市场主体时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D61E0B">
        <w:rPr>
          <w:rFonts w:asciiTheme="minorEastAsia" w:eastAsiaTheme="minorEastAsia" w:hAnsiTheme="minorEastAsia" w:hint="eastAsia"/>
          <w:sz w:val="24"/>
          <w:szCs w:val="24"/>
        </w:rPr>
        <w:t>相关数据项可根据工作实际作相应调整。</w:t>
      </w:r>
    </w:p>
    <w:p w:rsidR="00462225" w:rsidRPr="00D61E0B" w:rsidRDefault="00462225" w:rsidP="00D61E0B">
      <w:pPr>
        <w:pStyle w:val="BodyTextFirstIndent1"/>
        <w:spacing w:line="360" w:lineRule="auto"/>
        <w:ind w:firstLine="241"/>
        <w:rPr>
          <w:rFonts w:asciiTheme="minorEastAsia" w:eastAsiaTheme="minorEastAsia" w:hAnsiTheme="minorEastAsia"/>
          <w:b/>
          <w:bCs/>
          <w:sz w:val="24"/>
          <w:szCs w:val="24"/>
        </w:rPr>
        <w:sectPr w:rsidR="00462225" w:rsidRPr="00D61E0B">
          <w:headerReference w:type="default" r:id="rId8"/>
          <w:footerReference w:type="default" r:id="rId9"/>
          <w:pgSz w:w="11906" w:h="16838"/>
          <w:pgMar w:top="1440" w:right="1803" w:bottom="1440" w:left="1803" w:header="851" w:footer="992" w:gutter="0"/>
          <w:cols w:space="720"/>
          <w:docGrid w:type="lines" w:linePitch="312"/>
        </w:sectPr>
      </w:pPr>
    </w:p>
    <w:p w:rsidR="00462225" w:rsidRDefault="002E170C" w:rsidP="00D61E0B">
      <w:pPr>
        <w:spacing w:line="360" w:lineRule="auto"/>
        <w:jc w:val="center"/>
        <w:rPr>
          <w:rFonts w:asciiTheme="minorEastAsia" w:eastAsiaTheme="minorEastAsia" w:hAnsiTheme="minorEastAsia" w:hint="eastAsia"/>
          <w:b/>
          <w:bCs/>
          <w:sz w:val="24"/>
        </w:rPr>
      </w:pPr>
      <w:r w:rsidRPr="00D61E0B">
        <w:rPr>
          <w:rFonts w:asciiTheme="minorEastAsia" w:eastAsiaTheme="minorEastAsia" w:hAnsiTheme="minorEastAsia" w:hint="eastAsia"/>
          <w:b/>
          <w:bCs/>
          <w:sz w:val="24"/>
        </w:rPr>
        <w:lastRenderedPageBreak/>
        <w:t>附件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 xml:space="preserve">3    </w:t>
      </w:r>
      <w:r w:rsidRPr="00D61E0B">
        <w:rPr>
          <w:rFonts w:asciiTheme="minorEastAsia" w:eastAsiaTheme="minorEastAsia" w:hAnsiTheme="minorEastAsia" w:hint="eastAsia"/>
          <w:b/>
          <w:bCs/>
          <w:sz w:val="24"/>
        </w:rPr>
        <w:t>养老机构“双随机、</w:t>
      </w:r>
      <w:proofErr w:type="gramStart"/>
      <w:r w:rsidRPr="00D61E0B">
        <w:rPr>
          <w:rFonts w:asciiTheme="minorEastAsia" w:eastAsiaTheme="minorEastAsia" w:hAnsiTheme="minorEastAsia" w:hint="eastAsia"/>
          <w:b/>
          <w:bCs/>
          <w:sz w:val="24"/>
        </w:rPr>
        <w:t>一</w:t>
      </w:r>
      <w:proofErr w:type="gramEnd"/>
      <w:r w:rsidRPr="00D61E0B">
        <w:rPr>
          <w:rFonts w:asciiTheme="minorEastAsia" w:eastAsiaTheme="minorEastAsia" w:hAnsiTheme="minorEastAsia" w:hint="eastAsia"/>
          <w:b/>
          <w:bCs/>
          <w:sz w:val="24"/>
        </w:rPr>
        <w:t>公开”部门联合监管统计表</w:t>
      </w:r>
    </w:p>
    <w:p w:rsidR="00D61E0B" w:rsidRPr="00D61E0B" w:rsidRDefault="00D61E0B" w:rsidP="00D61E0B">
      <w:pPr>
        <w:pStyle w:val="BodyTextFirstIndent1"/>
        <w:ind w:firstLine="3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833"/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462225" w:rsidRPr="00D61E0B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单位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抽查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户数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抽查结果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处理结果</w:t>
            </w:r>
          </w:p>
        </w:tc>
      </w:tr>
      <w:tr w:rsidR="00462225" w:rsidRPr="00D61E0B">
        <w:trPr>
          <w:trHeight w:val="1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未发现问题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未按规定公示应当公示的信息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公示信息隐瞒真实情况、弄虚作假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通过登记的住所（经营场所）无法取得联系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发现问题已责令整改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不配合检查情节严重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未发现本次抽查涉及的经营活动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发现问题待后续处理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合格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不合格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责令整改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立案查处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函告许可部门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移送司法机关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区</w:t>
            </w: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民</w:t>
            </w:r>
          </w:p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政局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2225" w:rsidRPr="00D61E0B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区</w:t>
            </w: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t>市场监督管</w:t>
            </w:r>
            <w:r w:rsidRPr="00D61E0B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理局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2E170C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1E0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5" w:rsidRPr="00D61E0B" w:rsidRDefault="00462225" w:rsidP="00D61E0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62225" w:rsidRPr="00D61E0B" w:rsidRDefault="00462225" w:rsidP="00D61E0B">
      <w:pPr>
        <w:pStyle w:val="BodyTextFirstIndent1"/>
        <w:spacing w:line="360" w:lineRule="auto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sectPr w:rsidR="00462225" w:rsidRPr="00D61E0B" w:rsidSect="0046222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0C" w:rsidRDefault="002E170C" w:rsidP="00462225">
      <w:r>
        <w:separator/>
      </w:r>
    </w:p>
  </w:endnote>
  <w:endnote w:type="continuationSeparator" w:id="0">
    <w:p w:rsidR="002E170C" w:rsidRDefault="002E170C" w:rsidP="0046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25" w:rsidRDefault="00462225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 w:rsidR="002E170C">
      <w:rPr>
        <w:rStyle w:val="a9"/>
      </w:rPr>
      <w:instrText xml:space="preserve">PAGE  </w:instrText>
    </w:r>
    <w:r>
      <w:fldChar w:fldCharType="separate"/>
    </w:r>
    <w:r w:rsidR="00D61E0B">
      <w:rPr>
        <w:rStyle w:val="a9"/>
        <w:noProof/>
      </w:rPr>
      <w:t>1</w:t>
    </w:r>
    <w:r>
      <w:fldChar w:fldCharType="end"/>
    </w:r>
  </w:p>
  <w:p w:rsidR="00462225" w:rsidRDefault="004622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0C" w:rsidRDefault="002E170C" w:rsidP="00462225">
      <w:r>
        <w:separator/>
      </w:r>
    </w:p>
  </w:footnote>
  <w:footnote w:type="continuationSeparator" w:id="0">
    <w:p w:rsidR="002E170C" w:rsidRDefault="002E170C" w:rsidP="00462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25" w:rsidRDefault="0046222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111"/>
    <w:rsid w:val="00003B13"/>
    <w:rsid w:val="0001086E"/>
    <w:rsid w:val="000207A8"/>
    <w:rsid w:val="00081D40"/>
    <w:rsid w:val="000A4C8D"/>
    <w:rsid w:val="000B5EDF"/>
    <w:rsid w:val="000D66F1"/>
    <w:rsid w:val="000E4746"/>
    <w:rsid w:val="00125765"/>
    <w:rsid w:val="00130C74"/>
    <w:rsid w:val="00131396"/>
    <w:rsid w:val="001374F0"/>
    <w:rsid w:val="00145A45"/>
    <w:rsid w:val="00170B50"/>
    <w:rsid w:val="00193BF6"/>
    <w:rsid w:val="001B1B04"/>
    <w:rsid w:val="001C00A0"/>
    <w:rsid w:val="001C5997"/>
    <w:rsid w:val="001D610F"/>
    <w:rsid w:val="00204D00"/>
    <w:rsid w:val="002144D9"/>
    <w:rsid w:val="00251E1F"/>
    <w:rsid w:val="00261824"/>
    <w:rsid w:val="002A1681"/>
    <w:rsid w:val="002E170C"/>
    <w:rsid w:val="002F4E47"/>
    <w:rsid w:val="00310932"/>
    <w:rsid w:val="0033144A"/>
    <w:rsid w:val="00346653"/>
    <w:rsid w:val="003518D3"/>
    <w:rsid w:val="00360F84"/>
    <w:rsid w:val="00363441"/>
    <w:rsid w:val="003636B0"/>
    <w:rsid w:val="003701F7"/>
    <w:rsid w:val="00371622"/>
    <w:rsid w:val="00376B6C"/>
    <w:rsid w:val="003C4564"/>
    <w:rsid w:val="003C62E4"/>
    <w:rsid w:val="003D4D54"/>
    <w:rsid w:val="003F290D"/>
    <w:rsid w:val="004010CB"/>
    <w:rsid w:val="00442FF6"/>
    <w:rsid w:val="00462225"/>
    <w:rsid w:val="00471A34"/>
    <w:rsid w:val="00477FE0"/>
    <w:rsid w:val="00481B43"/>
    <w:rsid w:val="0053512E"/>
    <w:rsid w:val="005474E9"/>
    <w:rsid w:val="00550227"/>
    <w:rsid w:val="00555D9D"/>
    <w:rsid w:val="005A047F"/>
    <w:rsid w:val="005A07E4"/>
    <w:rsid w:val="005A6EC2"/>
    <w:rsid w:val="005E3DEB"/>
    <w:rsid w:val="006239C7"/>
    <w:rsid w:val="00637BB9"/>
    <w:rsid w:val="006449C9"/>
    <w:rsid w:val="006613AB"/>
    <w:rsid w:val="00675111"/>
    <w:rsid w:val="0068699B"/>
    <w:rsid w:val="006908A3"/>
    <w:rsid w:val="006A6310"/>
    <w:rsid w:val="006C0C27"/>
    <w:rsid w:val="006F1831"/>
    <w:rsid w:val="007165D9"/>
    <w:rsid w:val="007255D4"/>
    <w:rsid w:val="007271BB"/>
    <w:rsid w:val="007316A8"/>
    <w:rsid w:val="00744D5C"/>
    <w:rsid w:val="00766CB8"/>
    <w:rsid w:val="00766D17"/>
    <w:rsid w:val="00774D15"/>
    <w:rsid w:val="007B5FCA"/>
    <w:rsid w:val="007D1E29"/>
    <w:rsid w:val="0081713E"/>
    <w:rsid w:val="00824238"/>
    <w:rsid w:val="0085581D"/>
    <w:rsid w:val="008C3BAC"/>
    <w:rsid w:val="0092301A"/>
    <w:rsid w:val="00926FA7"/>
    <w:rsid w:val="00942D31"/>
    <w:rsid w:val="009715FD"/>
    <w:rsid w:val="00990D77"/>
    <w:rsid w:val="00996B3C"/>
    <w:rsid w:val="009D5FAA"/>
    <w:rsid w:val="00A23247"/>
    <w:rsid w:val="00A26F24"/>
    <w:rsid w:val="00A326E8"/>
    <w:rsid w:val="00A67EBB"/>
    <w:rsid w:val="00A845A4"/>
    <w:rsid w:val="00AA58C9"/>
    <w:rsid w:val="00AB4F51"/>
    <w:rsid w:val="00B25D04"/>
    <w:rsid w:val="00B43111"/>
    <w:rsid w:val="00B5097C"/>
    <w:rsid w:val="00B75CCB"/>
    <w:rsid w:val="00BA0C13"/>
    <w:rsid w:val="00BD3F26"/>
    <w:rsid w:val="00BD6501"/>
    <w:rsid w:val="00BE21AE"/>
    <w:rsid w:val="00C33C90"/>
    <w:rsid w:val="00C61BFF"/>
    <w:rsid w:val="00CD6424"/>
    <w:rsid w:val="00D035DD"/>
    <w:rsid w:val="00D065D2"/>
    <w:rsid w:val="00D07603"/>
    <w:rsid w:val="00D12AB9"/>
    <w:rsid w:val="00D34E8F"/>
    <w:rsid w:val="00D3724B"/>
    <w:rsid w:val="00D61E0B"/>
    <w:rsid w:val="00D71AAA"/>
    <w:rsid w:val="00D9565F"/>
    <w:rsid w:val="00DA1F9F"/>
    <w:rsid w:val="00DA778B"/>
    <w:rsid w:val="00DE44AC"/>
    <w:rsid w:val="00E33C20"/>
    <w:rsid w:val="00EA7B08"/>
    <w:rsid w:val="00EE046F"/>
    <w:rsid w:val="00EF4D76"/>
    <w:rsid w:val="00EF6577"/>
    <w:rsid w:val="00F04125"/>
    <w:rsid w:val="00F07633"/>
    <w:rsid w:val="00F14709"/>
    <w:rsid w:val="00F1530B"/>
    <w:rsid w:val="00F549A8"/>
    <w:rsid w:val="00F615C8"/>
    <w:rsid w:val="00F87ECE"/>
    <w:rsid w:val="00FB24A3"/>
    <w:rsid w:val="01D0693F"/>
    <w:rsid w:val="037B4959"/>
    <w:rsid w:val="03D37CBE"/>
    <w:rsid w:val="05CD36F3"/>
    <w:rsid w:val="0B7D4690"/>
    <w:rsid w:val="0BE054E3"/>
    <w:rsid w:val="1A163D48"/>
    <w:rsid w:val="1EE01C69"/>
    <w:rsid w:val="1FC17C55"/>
    <w:rsid w:val="240A4822"/>
    <w:rsid w:val="271B3F0B"/>
    <w:rsid w:val="2A796DD1"/>
    <w:rsid w:val="2DF239B2"/>
    <w:rsid w:val="2F2C46D1"/>
    <w:rsid w:val="2FAA6031"/>
    <w:rsid w:val="2FAD43AF"/>
    <w:rsid w:val="33E1538D"/>
    <w:rsid w:val="35FD3321"/>
    <w:rsid w:val="38075846"/>
    <w:rsid w:val="39D23EE7"/>
    <w:rsid w:val="3ACF3A75"/>
    <w:rsid w:val="3F4C5989"/>
    <w:rsid w:val="418258B2"/>
    <w:rsid w:val="43FF3666"/>
    <w:rsid w:val="47955A43"/>
    <w:rsid w:val="4B95160F"/>
    <w:rsid w:val="4B974326"/>
    <w:rsid w:val="4C7A46CB"/>
    <w:rsid w:val="4DDA6C22"/>
    <w:rsid w:val="4EB87DC9"/>
    <w:rsid w:val="529B21EA"/>
    <w:rsid w:val="537A4F37"/>
    <w:rsid w:val="53EE1FA2"/>
    <w:rsid w:val="55D24DC6"/>
    <w:rsid w:val="570067F5"/>
    <w:rsid w:val="597933DB"/>
    <w:rsid w:val="5D867E6A"/>
    <w:rsid w:val="62A25746"/>
    <w:rsid w:val="67C56A26"/>
    <w:rsid w:val="69061462"/>
    <w:rsid w:val="6C3F769A"/>
    <w:rsid w:val="71773FD0"/>
    <w:rsid w:val="72452668"/>
    <w:rsid w:val="775960DE"/>
    <w:rsid w:val="7B38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rsid w:val="004622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rsid w:val="00462225"/>
    <w:pPr>
      <w:tabs>
        <w:tab w:val="left" w:pos="2250"/>
      </w:tabs>
      <w:ind w:firstLineChars="100" w:firstLine="420"/>
    </w:pPr>
  </w:style>
  <w:style w:type="paragraph" w:styleId="a3">
    <w:name w:val="Body Text"/>
    <w:basedOn w:val="a"/>
    <w:link w:val="Char"/>
    <w:qFormat/>
    <w:rsid w:val="00462225"/>
    <w:rPr>
      <w:rFonts w:ascii="Calibri" w:eastAsia="仿宋_GB2312" w:hAnsi="Calibri"/>
      <w:sz w:val="32"/>
      <w:szCs w:val="20"/>
    </w:rPr>
  </w:style>
  <w:style w:type="paragraph" w:styleId="a4">
    <w:name w:val="footer"/>
    <w:basedOn w:val="a"/>
    <w:link w:val="Char0"/>
    <w:qFormat/>
    <w:rsid w:val="0046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62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462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62225"/>
    <w:rPr>
      <w:b/>
      <w:bCs/>
    </w:rPr>
  </w:style>
  <w:style w:type="character" w:styleId="a9">
    <w:name w:val="page number"/>
    <w:basedOn w:val="a0"/>
    <w:qFormat/>
    <w:rsid w:val="00462225"/>
  </w:style>
  <w:style w:type="character" w:styleId="aa">
    <w:name w:val="Hyperlink"/>
    <w:basedOn w:val="a0"/>
    <w:qFormat/>
    <w:rsid w:val="00462225"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sid w:val="0046222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22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462225"/>
    <w:rPr>
      <w:rFonts w:ascii="Calibri" w:eastAsia="仿宋_GB2312" w:hAnsi="Calibri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B254A-A319-4BA6-8405-A5ACDE4B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426</Words>
  <Characters>2433</Characters>
  <Application>Microsoft Office Word</Application>
  <DocSecurity>0</DocSecurity>
  <Lines>20</Lines>
  <Paragraphs>5</Paragraphs>
  <ScaleCrop>false</ScaleCrop>
  <Company>微软中国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2022-04-29T07:43:00Z</cp:lastPrinted>
  <dcterms:created xsi:type="dcterms:W3CDTF">2021-12-02T01:37:00Z</dcterms:created>
  <dcterms:modified xsi:type="dcterms:W3CDTF">2022-05-27T02:22:00Z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16D78EA9656E4CD7829D5B6F1F07C7D7</vt:lpwstr>
  </property>
  <property fmtid="{D5CDD505-2E9C-101B-9397-08002B2CF9AE}" pid="4" name="commondata">
    <vt:lpwstr>eyJoZGlkIjoiZjkwMjJkMmJkZTFhYTc4MWVlM2JjNDViNDg3M2MyOWMifQ==</vt:lpwstr>
  </property>
</Properties>
</file>