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pStyle w:val="3"/>
        <w:bidi w:val="0"/>
        <w:ind w:firstLine="2891" w:firstLineChars="900"/>
        <w:rPr>
          <w:rFonts w:hint="eastAsia"/>
          <w:lang w:val="en-US" w:eastAsia="zh-CN"/>
        </w:rPr>
      </w:pPr>
    </w:p>
    <w:p>
      <w:pPr>
        <w:pStyle w:val="3"/>
        <w:bidi w:val="0"/>
        <w:ind w:firstLine="2891" w:firstLineChars="90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bidi w:val="0"/>
        <w:ind w:firstLine="3213" w:firstLineChars="1000"/>
      </w:pPr>
      <w:r>
        <w:rPr>
          <w:rFonts w:hint="eastAsia"/>
          <w:lang w:val="en-US" w:eastAsia="zh-CN"/>
        </w:rPr>
        <w:t>焦店镇重大行政执法决定法制审核工作流程图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15" w:beforeLines="100" w:beforeAutospacing="0" w:after="0" w:afterAutospacing="0" w:line="48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1212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12121"/>
          <w:spacing w:val="0"/>
          <w:kern w:val="0"/>
          <w:sz w:val="21"/>
          <w:szCs w:val="21"/>
          <w:shd w:val="clear" w:fill="FFFFFF"/>
          <w:lang w:val="en-US" w:eastAsia="zh-CN" w:bidi="ar"/>
        </w:rPr>
        <w:drawing>
          <wp:inline distT="0" distB="0" distL="114300" distR="114300">
            <wp:extent cx="1428750" cy="104775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z w:val="24"/>
          <w:szCs w:val="24"/>
          <w:bdr w:val="single" w:color="auto" w:sz="2" w:space="0"/>
        </w:rPr>
        <w:drawing>
          <wp:inline distT="0" distB="0" distL="114300" distR="114300">
            <wp:extent cx="9258300" cy="55530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58300" cy="5553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1NDU4Y2YwODYzMDYwODVmY2FjNDIwMmQzN2FlZmEifQ=="/>
  </w:docVars>
  <w:rsids>
    <w:rsidRoot w:val="6E0E3123"/>
    <w:rsid w:val="2136056E"/>
    <w:rsid w:val="246758CC"/>
    <w:rsid w:val="46E439CC"/>
    <w:rsid w:val="6E0E3123"/>
    <w:rsid w:val="6FC9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2023-08-11T00:44:00Z</dcterms:created>
  <dc:creator>劉晓亞</dc:creator>
  <cp:lastModifiedBy>劉晓亞</cp:lastModifiedBy>
  <dcterms:modified xsi:type="dcterms:W3CDTF">2023-08-11T02:37:36Z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303E2D183C474A6D8897A7D97105A8F6_11</vt:lpwstr>
  </property>
</Properties>
</file>