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96"/>
          <w:szCs w:val="96"/>
        </w:rPr>
        <w:t>平顶山市新华区环境保护局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Times New Roman" w:eastAsia="仿宋_GB2312" w:cs="方正小标宋简体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151765</wp:posOffset>
                </wp:positionV>
                <wp:extent cx="5720715" cy="762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pt;margin-top:11.95pt;height:0.6pt;width:450.45pt;z-index:251660288;mso-width-relative:page;mso-height-relative:page;" filled="f" stroked="t" coordsize="21600,21600" o:gfxdata="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ncGrYAAAACAEAAA8AAAAAAAAAAQAgAAAAIgAA&#10;AGRycy9kb3ducmV2LnhtbFBLAQIUABQAAAAIAIdO4kCP36l5CAIAAP4DAAAOAAAAAAAAAAEAIAAA&#10;ACcBAABkcnMvZTJvRG9jLnhtbFBLBQYAAAAABgAGAFkBAACh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70485</wp:posOffset>
                </wp:positionV>
                <wp:extent cx="5728970" cy="9525"/>
                <wp:effectExtent l="0" t="15875" r="5080" b="317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4pt;margin-top:5.55pt;height:0.75pt;width:451.1pt;z-index:251659264;mso-width-relative:page;mso-height-relative:page;" filled="f" stroked="t" coordsize="21600,21600" o:gfxdata="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IHc29YAAAAIAQAADwAAAAAAAAABACAAAAAiAAAAZHJz&#10;L2Rvd25yZXYueG1sUEsBAhQAFAAAAAgAh07iQJXW/84GAgAA/gMAAA4AAAAAAAAAAQAgAAAAJQEA&#10;AGRycy9lMm9Eb2MueG1sUEsFBgAAAAAGAAYAWQEAAJ0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平新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环审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〔202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平顶山市监管中心（平顶山市看守所、平顶山市拘留所、平顶山市公安强制隔离戒毒所）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环境影响报告表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的批复意见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平顶山市公安局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11410400732480791X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报送的由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434"/>
          <w:spacing w:val="15"/>
          <w:kern w:val="0"/>
          <w:sz w:val="32"/>
          <w:szCs w:val="32"/>
          <w:lang w:val="en-US" w:eastAsia="zh-CN" w:bidi="ar"/>
        </w:rPr>
        <w:t>河南橦华生态环境设计院有限公司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编制的《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平顶山市监管中心（平顶山市看守所、平顶山市拘留所、平顶山市公安强制戒毒所）项目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环境影响报告表》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以下简称《报告表》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悉。该项目审批事项在新华区政府网站公示期满。根据《中华人民共和国环境保护法》《中华人民共和国行政许可法》《中华人民共和国环境影响评价法》《建设项目环境影响保护管理条例》等法律法规规定，经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集体研究，批复如下：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该《报告表》内容符合国家有关法律法规要求和建设项目环境管理规定，编制基本规范，内容全面，提出的环境保护和污染防治措施基本可行，评价结论可信。我局原则同意你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按照《报告表》所列项目的性质、规模、地点、采用的生产工艺和环境保护措施进行项目建设。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三、你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局应全面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落实《报告表》提出的各项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措施，各项环境保护设施与主体工程同时设计、同时施工、同时投入使用，确保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各项生态保护措施有效落实，各项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四、你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在本项目建成后，应按照《排污许可管理条例》的相关要求，及时办理排污许可手续。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按照规定程序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及时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建设项目竣工环境保护验收。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本项目建成后，主要污染物控制指标为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二氧化硫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0.0088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氮氧化物：0.0335、COD:0.25t/a、NH3-N：0.025t/a。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、如果今后国家或我省颁布新标准，你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应按新标准执行。同时严格落实各级人民政府依法制定的新污染防治管理要求。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本批复有效期为5年，如果该项目逾期方开工建设，其环境影响报告书应报我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重新审核；如项目建设发生重大变更，应重新进行环境影响评价。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经办人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审批管理科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lmNTYyM2U4ODAwOWRmZWZiYzEyOTQ2N2EifQ=="/>
  </w:docVars>
  <w:rsids>
    <w:rsidRoot w:val="00000000"/>
    <w:rsid w:val="0C5875C1"/>
    <w:rsid w:val="17B46DA6"/>
    <w:rsid w:val="1DA707A0"/>
    <w:rsid w:val="1E020008"/>
    <w:rsid w:val="282E04AF"/>
    <w:rsid w:val="33872BA2"/>
    <w:rsid w:val="38AA394C"/>
    <w:rsid w:val="45AA473E"/>
    <w:rsid w:val="5AD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810</Characters>
  <Lines>0</Lines>
  <Paragraphs>0</Paragraphs>
  <TotalTime>1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2023-08-14T00:18:00Z</dcterms:created>
  <dc:creator>Administrator</dc:creator>
  <cp:lastModifiedBy>WPS_1648427495</cp:lastModifiedBy>
  <dcterms:modified xsi:type="dcterms:W3CDTF">2023-09-11T00:51:23Z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BB8D051502F8425CA1313DDA1A47323D_12</vt:lpwstr>
  </property>
</Properties>
</file>