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w w:val="66"/>
          <w:sz w:val="96"/>
          <w:szCs w:val="96"/>
        </w:rPr>
      </w:pPr>
      <w:r>
        <w:rPr>
          <w:rFonts w:hint="eastAsia" w:ascii="方正小标宋简体" w:hAnsi="方正小标宋简体" w:eastAsia="方正小标宋简体" w:cs="方正小标宋简体"/>
          <w:bCs/>
          <w:color w:val="FF0000"/>
          <w:spacing w:val="1"/>
          <w:w w:val="61"/>
          <w:kern w:val="0"/>
          <w:sz w:val="96"/>
          <w:szCs w:val="96"/>
          <w:fitText w:val="8870" w:id="511053236"/>
          <w:lang w:eastAsia="zh-CN"/>
        </w:rPr>
        <w:t>平顶山市生态环境局新华分局文</w:t>
      </w:r>
      <w:r>
        <w:rPr>
          <w:rFonts w:hint="eastAsia" w:ascii="方正小标宋简体" w:hAnsi="方正小标宋简体" w:eastAsia="方正小标宋简体" w:cs="方正小标宋简体"/>
          <w:bCs/>
          <w:color w:val="FF0000"/>
          <w:spacing w:val="34"/>
          <w:w w:val="61"/>
          <w:kern w:val="0"/>
          <w:sz w:val="96"/>
          <w:szCs w:val="96"/>
          <w:fitText w:val="8870" w:id="511053236"/>
          <w:lang w:eastAsia="zh-CN"/>
        </w:rPr>
        <w:t>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sz w:val="22"/>
          <w:szCs w:val="28"/>
        </w:rPr>
      </w:pPr>
      <w:r>
        <w:rPr>
          <w:rFonts w:ascii="Calibri" w:hAnsi="Calibri" w:eastAsia="宋体" w:cs="黑体"/>
          <w:kern w:val="2"/>
          <w:sz w:val="22"/>
          <w:szCs w:val="2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-84455</wp:posOffset>
                </wp:positionH>
                <wp:positionV relativeFrom="paragraph">
                  <wp:posOffset>141605</wp:posOffset>
                </wp:positionV>
                <wp:extent cx="5805805" cy="889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805805" cy="889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65pt;margin-top:11.15pt;height:0.7pt;width:457.15pt;z-index:251661312;mso-width-relative:page;mso-height-relative:page;" filled="f" stroked="t" coordsize="21600,21600" o:gfxdata="UEsDBAoAAAAAAIdO4kAAAAAAAAAAAAAAAAAEAAAAZHJzL1BLAwQUAAAACACHTuJAMKM5LdcAAAAJ&#10;AQAADwAAAGRycy9kb3ducmV2LnhtbE2PMU/DMBCFdyT+g3VIbK2dRKIQ4nQAdSEDomWA7RqbJGp8&#10;jmynKf+eY4LpdPee3n2v2l7cKM42xMGThmytQFhqvRmo0/B+2K3uQcSEZHD0ZDV82wjb+vqqwtL4&#10;hd7seZ86wSEUS9TQpzSVUsa2tw7j2k+WWPvywWHiNXTSBFw43I0yV+pOOhyIP/Q42afetqf97DTQ&#10;y+HjE5vY+Pn5FHavy8bnodH69iZTjyCSvaQ/M/ziMzrUzHT0M5koRg2rrCjYqiHPebLhQWVc7siH&#10;YgOyruT/BvUPUEsDBBQAAAAIAIdO4kCT91nzBAIAAAAEAAAOAAAAZHJzL2Uyb0RvYy54bWytU0uO&#10;EzEQ3SNxB8t70p2RBkIrnVlMCBsEkfjsK/50W/JPtpNOLsEFkNjBiiV7bsNwDMruJhqGTRa0WlbZ&#10;VfWq3nN5eXM0mhxEiMrZls5nNSXCMseV7Vr6/t3myYKSmMBy0M6Klp5EpDerx4+Wg2/Eleud5iIQ&#10;BLGxGXxL+5R8U1WR9cJAnDkvLDqlCwYSbkNX8QADohtdXdX102pwgfvgmIgRT9ejk06I4RJAJ6Vi&#10;Yu3Y3gibRtQgNCSkFHvlI12VbqUULL2RMopEdEuRaSorFkF7l9dqtYSmC+B7xaYW4JIWHnAyoCwW&#10;PUOtIQHZB/UPlFEsuOhkmjFnqpFIUQRZzOsH2rztwYvCBaWO/ix6/H+w7PVhG4jiOAmUWDB44Xef&#10;vv/8+OXXj8+43n37SuZZpMHHBmNv7TZMu+i3ITM+ymCI1Mp/yBj5BFmRY5H4dJZYHBNheHi9qPNP&#10;CUPfYvG83EA1ouRcH2J6KZwh2WipVjYLAA0cXsWElTH0T0g+1pYMWPZ68SxDAo6jxDFA03ikFG1X&#10;kqPTim+U1jklhm53qwM5AI7EZlPjlwki8F9hucoaYj/GFdc4LL0A/sJykk4exbL4RmjuwQhOiRb4&#10;pLKFgNAkUPqSSCytbU4QZWAnolnxUeNs7Rw/4UXtfVBdj8KUS6myBwejdD8NcZ68+3u07z/c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ozkt1wAAAAkBAAAPAAAAAAAAAAEAIAAAACIAAABkcnMv&#10;ZG93bnJldi54bWxQSwECFAAUAAAACACHTuJAk/dZ8wQCAAAABAAADgAAAAAAAAABACAAAAAmAQAA&#10;ZHJzL2Uyb0RvYy54bWxQSwUGAAAAAAYABgBZAQAAnAUAAAAA&#10;">
                <v:fill on="f" focussize="0,0"/>
                <v:stroke weight="1.25pt" color="#FF0000" joinstyle="round"/>
                <v:imagedata o:title=""/>
                <o:lock v:ext="edit" aspectratio="f"/>
              </v:line>
            </w:pict>
          </mc:Fallback>
        </mc:AlternateContent>
      </w:r>
      <w:r>
        <w:rPr>
          <w:rFonts w:hint="eastAsia" w:ascii="方正小标宋简体" w:hAnsi="方正小标宋简体" w:eastAsia="方正小标宋简体" w:cs="方正小标宋简体"/>
          <w:bCs/>
          <w:color w:val="FF0000"/>
          <w:kern w:val="2"/>
          <w:sz w:val="96"/>
          <w:szCs w:val="96"/>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91440</wp:posOffset>
                </wp:positionV>
                <wp:extent cx="5824220" cy="635"/>
                <wp:effectExtent l="0" t="15875" r="5080" b="21590"/>
                <wp:wrapNone/>
                <wp:docPr id="2" name="直接连接符 2"/>
                <wp:cNvGraphicFramePr/>
                <a:graphic xmlns:a="http://schemas.openxmlformats.org/drawingml/2006/main">
                  <a:graphicData uri="http://schemas.microsoft.com/office/word/2010/wordprocessingShape">
                    <wps:wsp>
                      <wps:cNvCnPr/>
                      <wps:spPr>
                        <a:xfrm>
                          <a:off x="0" y="0"/>
                          <a:ext cx="5824220" cy="635"/>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2pt;margin-top:7.2pt;height:0.05pt;width:458.6pt;z-index:251660288;mso-width-relative:page;mso-height-relative:page;" filled="f" stroked="t" coordsize="21600,21600" o:gfxdata="UEsDBAoAAAAAAIdO4kAAAAAAAAAAAAAAAAAEAAAAZHJzL1BLAwQUAAAACACHTuJArpw1LNkAAAAJ&#10;AQAADwAAAGRycy9kb3ducmV2LnhtbE2PzWrDMBCE74W+g9hCLyWRHBKTupZDCAQKPpSkOfS4tlTb&#10;1FoZS/lpnr6bU3NadmeY/SZfXVwvTnYMnScNyVSBsFR701Gj4fC5nSxBhIhksPdkNfzaAKvi8SHH&#10;zPgz7expHxvBIRQy1NDGOGRShrq1DsPUD5ZY+/ajw8jr2Egz4pnDXS9nSqXSYUf8ocXBblpb/+yP&#10;TsMLfqXrZUhmxn+U1fXdlYfrutT6+SlRbyCivcR/M9zwGR0KZqr8kUwQvYZJks7ZysKcJxteleIu&#10;1e2wAFnk8r5B8QdQSwMEFAAAAAgAh07iQFXsCdD9AQAA9QMAAA4AAABkcnMvZTJvRG9jLnhtbK1T&#10;TY7TMBTeI3EHy3uaNkOHUdR0FlPKBkElmAO82k5iyX+y3aa9BBdAYgcrluy5zQzHmGcnlGHYdEEW&#10;zrPf58/v+/y8uD5oRfbCB2lNTWeTKSXCMMulaWt6+3H94oqSEMFwUNaImh5FoNfL588WvatEaTur&#10;uPAESUyoelfTLkZXFUVgndAQJtYJg8nGeg0Rp74tuIce2bUqyun0suit585bJkLA1dWQpCOjP4fQ&#10;No1kYmXZTgsTB1YvFESUFDrpAl3maptGsPi+aYKIRNUUlcY84iEYb9NYLBdQtR5cJ9lYApxTwhNN&#10;GqTBQ09UK4hAdl7+Q6Ul8zbYJk6Y1cUgJDuCKmbTJ9586MCJrAWtDu5kevh/tOzdfuOJ5DUtKTGg&#10;8cLvP/+4+/T1188vON5//0bKZFLvQoXYG7Px4yy4jU+KD43X6Y9ayCEbezwZKw6RMFycX5UvyxI9&#10;Z5i7vJgnxuLPVudDfCOsJimoqZImqYYK9m9DHKC/IWlZGdLX9GL2ap4YAXuwwbvHUDvUEUybNwer&#10;JF9LpdKW4NvtjfJkD9gH6/UUv7GGv2DplBWEbsDlVIJB1Qngrw0n8ejQIYMPg6YatOCUKIHvKEUZ&#10;GUGqc5AoX5lELXKXjkKTzYOxKdpafsTb2Tkv2w6NmeWaUwa7ITs4dm5qt8dzjB+/1u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pw1LNkAAAAJAQAADwAAAAAAAAABACAAAAAiAAAAZHJzL2Rvd25y&#10;ZXYueG1sUEsBAhQAFAAAAAgAh07iQFXsCdD9AQAA9QMAAA4AAAAAAAAAAQAgAAAAKAEAAGRycy9l&#10;Mm9Eb2MueG1sUEsFBgAAAAAGAAYAWQEAAJcFAAAAAA==&#10;">
                <v:fill on="f" focussize="0,0"/>
                <v:stroke weight="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z w:val="32"/>
          <w:szCs w:val="32"/>
          <w:lang w:val="en-US" w:eastAsia="zh-CN"/>
        </w:rPr>
      </w:pPr>
      <w:r>
        <w:rPr>
          <w:rFonts w:hint="eastAsia" w:ascii="宋体" w:hAnsi="宋体" w:cs="宋体"/>
          <w:b/>
          <w:bCs/>
          <w:sz w:val="44"/>
          <w:szCs w:val="44"/>
          <w:lang w:val="en-US" w:eastAsia="zh-CN"/>
        </w:rPr>
        <w:t xml:space="preserve">                 </w:t>
      </w:r>
      <w:r>
        <w:rPr>
          <w:rFonts w:hint="eastAsia" w:ascii="仿宋" w:hAnsi="仿宋" w:eastAsia="仿宋" w:cs="仿宋"/>
          <w:sz w:val="32"/>
          <w:szCs w:val="32"/>
        </w:rPr>
        <w:t>平</w:t>
      </w:r>
      <w:r>
        <w:rPr>
          <w:rFonts w:hint="eastAsia" w:ascii="仿宋" w:hAnsi="仿宋" w:eastAsia="仿宋" w:cs="仿宋"/>
          <w:sz w:val="32"/>
          <w:szCs w:val="32"/>
          <w:lang w:val="en-US" w:eastAsia="zh-CN"/>
        </w:rPr>
        <w:t>环</w:t>
      </w:r>
      <w:r>
        <w:rPr>
          <w:rFonts w:hint="eastAsia" w:ascii="仿宋" w:hAnsi="仿宋" w:eastAsia="仿宋" w:cs="仿宋"/>
          <w:sz w:val="32"/>
          <w:szCs w:val="32"/>
        </w:rPr>
        <w:t>新</w:t>
      </w:r>
      <w:r>
        <w:rPr>
          <w:rFonts w:hint="eastAsia" w:ascii="仿宋" w:hAnsi="仿宋" w:eastAsia="仿宋" w:cs="仿宋"/>
          <w:sz w:val="32"/>
          <w:szCs w:val="32"/>
          <w:lang w:val="en-US" w:eastAsia="zh-CN"/>
        </w:rPr>
        <w:t>审</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号</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宋体" w:hAnsi="宋体" w:eastAsia="宋体" w:cs="宋体"/>
          <w:sz w:val="44"/>
          <w:szCs w:val="44"/>
          <w:lang w:val="en-US" w:eastAsia="zh-CN"/>
        </w:rPr>
      </w:pPr>
      <w:r>
        <w:rPr>
          <w:rFonts w:hint="eastAsia" w:ascii="仿宋" w:hAnsi="仿宋" w:eastAsia="仿宋" w:cs="仿宋"/>
          <w:b w:val="0"/>
          <w:bCs w:val="0"/>
          <w:sz w:val="32"/>
          <w:szCs w:val="32"/>
          <w:lang w:val="en-US" w:eastAsia="zh-CN"/>
        </w:rPr>
        <w:t xml:space="preserve"> </w:t>
      </w:r>
      <w:r>
        <w:rPr>
          <w:rFonts w:hint="eastAsia" w:ascii="宋体" w:hAnsi="宋体" w:cs="宋体"/>
          <w:b/>
          <w:bCs/>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关于</w:t>
      </w:r>
      <w:r>
        <w:rPr>
          <w:rFonts w:hint="eastAsia" w:ascii="宋体" w:hAnsi="宋体" w:eastAsia="宋体" w:cs="宋体"/>
          <w:b/>
          <w:bCs/>
          <w:sz w:val="44"/>
          <w:szCs w:val="44"/>
          <w:lang w:eastAsia="zh-CN"/>
        </w:rPr>
        <w:t>《</w:t>
      </w:r>
      <w:r>
        <w:rPr>
          <w:rFonts w:hint="eastAsia" w:ascii="宋体" w:hAnsi="宋体" w:cs="宋体"/>
          <w:b/>
          <w:bCs/>
          <w:color w:val="000000"/>
          <w:kern w:val="0"/>
          <w:sz w:val="44"/>
          <w:szCs w:val="44"/>
          <w:lang w:val="en-US" w:eastAsia="zh-CN" w:bidi="ar"/>
        </w:rPr>
        <w:t>河南平煤神马节能科技有限公司平煤十一矿瓦斯氧化综合利用项目</w:t>
      </w:r>
      <w:r>
        <w:rPr>
          <w:rFonts w:hint="eastAsia" w:ascii="宋体" w:hAnsi="宋体" w:eastAsia="宋体" w:cs="宋体"/>
          <w:b/>
          <w:bCs/>
          <w:sz w:val="44"/>
          <w:szCs w:val="44"/>
        </w:rPr>
        <w:t>环境影响报表</w:t>
      </w:r>
      <w:r>
        <w:rPr>
          <w:rFonts w:hint="eastAsia" w:ascii="宋体" w:hAnsi="宋体" w:eastAsia="宋体" w:cs="宋体"/>
          <w:b/>
          <w:bCs/>
          <w:sz w:val="44"/>
          <w:szCs w:val="44"/>
          <w:lang w:eastAsia="zh-CN"/>
        </w:rPr>
        <w:t>》</w:t>
      </w:r>
      <w:r>
        <w:rPr>
          <w:rFonts w:hint="eastAsia" w:ascii="宋体" w:hAnsi="宋体" w:eastAsia="宋体" w:cs="宋体"/>
          <w:b/>
          <w:bCs/>
          <w:sz w:val="44"/>
          <w:szCs w:val="44"/>
        </w:rPr>
        <w:t>的批复意见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eastAsia="zh-CN"/>
        </w:rPr>
      </w:pPr>
      <w:r>
        <w:rPr>
          <w:rFonts w:hint="eastAsia" w:ascii="仿宋" w:hAnsi="仿宋" w:eastAsia="仿宋" w:cs="仿宋"/>
          <w:b w:val="0"/>
          <w:bCs w:val="0"/>
          <w:color w:val="000000"/>
          <w:kern w:val="0"/>
          <w:sz w:val="32"/>
          <w:szCs w:val="32"/>
          <w:lang w:val="en-US" w:eastAsia="zh-CN" w:bidi="ar"/>
        </w:rPr>
        <w:t>河南平煤神马节能科技有限公司</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你</w:t>
      </w:r>
      <w:r>
        <w:rPr>
          <w:rFonts w:hint="eastAsia" w:ascii="仿宋" w:hAnsi="仿宋" w:eastAsia="仿宋" w:cs="仿宋"/>
          <w:sz w:val="32"/>
          <w:szCs w:val="32"/>
          <w:lang w:val="en-US" w:eastAsia="zh-CN"/>
        </w:rPr>
        <w:t>公司</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91410100077830053U</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上报</w:t>
      </w:r>
      <w:r>
        <w:rPr>
          <w:rFonts w:hint="eastAsia" w:ascii="仿宋" w:hAnsi="仿宋" w:eastAsia="仿宋" w:cs="仿宋"/>
          <w:sz w:val="32"/>
          <w:szCs w:val="32"/>
        </w:rPr>
        <w:t>的由</w:t>
      </w:r>
      <w:r>
        <w:rPr>
          <w:rFonts w:hint="eastAsia" w:ascii="仿宋" w:hAnsi="仿宋" w:eastAsia="仿宋" w:cs="仿宋"/>
          <w:sz w:val="32"/>
          <w:szCs w:val="32"/>
          <w:lang w:eastAsia="zh-CN"/>
        </w:rPr>
        <w:t>河南</w:t>
      </w:r>
      <w:r>
        <w:rPr>
          <w:rFonts w:hint="eastAsia" w:ascii="仿宋" w:hAnsi="仿宋" w:eastAsia="仿宋" w:cs="仿宋"/>
          <w:sz w:val="32"/>
          <w:szCs w:val="32"/>
          <w:lang w:val="en-US" w:eastAsia="zh-CN"/>
        </w:rPr>
        <w:t>省冶金研究所</w:t>
      </w:r>
      <w:r>
        <w:rPr>
          <w:rFonts w:hint="eastAsia" w:ascii="仿宋" w:hAnsi="仿宋" w:eastAsia="仿宋" w:cs="仿宋"/>
          <w:sz w:val="32"/>
          <w:szCs w:val="32"/>
          <w:lang w:eastAsia="zh-CN"/>
        </w:rPr>
        <w:t>有限</w:t>
      </w:r>
      <w:r>
        <w:rPr>
          <w:rFonts w:hint="eastAsia" w:ascii="仿宋" w:hAnsi="仿宋" w:eastAsia="仿宋" w:cs="仿宋"/>
          <w:sz w:val="32"/>
          <w:szCs w:val="32"/>
          <w:lang w:val="en-US" w:eastAsia="zh-CN"/>
        </w:rPr>
        <w:t>责任</w:t>
      </w:r>
      <w:r>
        <w:rPr>
          <w:rFonts w:hint="eastAsia" w:ascii="仿宋" w:hAnsi="仿宋" w:eastAsia="仿宋" w:cs="仿宋"/>
          <w:sz w:val="32"/>
          <w:szCs w:val="32"/>
          <w:lang w:eastAsia="zh-CN"/>
        </w:rPr>
        <w:t>公司</w:t>
      </w:r>
      <w:r>
        <w:rPr>
          <w:rFonts w:hint="eastAsia" w:ascii="仿宋" w:hAnsi="仿宋" w:eastAsia="仿宋" w:cs="仿宋"/>
          <w:sz w:val="32"/>
          <w:szCs w:val="32"/>
        </w:rPr>
        <w:t>编制</w:t>
      </w:r>
      <w:r>
        <w:rPr>
          <w:rFonts w:hint="eastAsia" w:ascii="仿宋" w:hAnsi="仿宋" w:eastAsia="仿宋" w:cs="仿宋"/>
          <w:sz w:val="32"/>
          <w:szCs w:val="32"/>
          <w:lang w:val="en-US" w:eastAsia="zh-CN"/>
        </w:rPr>
        <w:t>完成</w:t>
      </w:r>
      <w:r>
        <w:rPr>
          <w:rFonts w:hint="eastAsia" w:ascii="仿宋" w:hAnsi="仿宋" w:eastAsia="仿宋" w:cs="仿宋"/>
          <w:sz w:val="32"/>
          <w:szCs w:val="32"/>
        </w:rPr>
        <w:t>的《</w:t>
      </w:r>
      <w:r>
        <w:rPr>
          <w:rFonts w:hint="eastAsia" w:ascii="仿宋" w:hAnsi="仿宋" w:eastAsia="仿宋" w:cs="仿宋"/>
          <w:b w:val="0"/>
          <w:bCs w:val="0"/>
          <w:color w:val="000000"/>
          <w:kern w:val="0"/>
          <w:sz w:val="32"/>
          <w:szCs w:val="32"/>
          <w:lang w:val="en-US" w:eastAsia="zh-CN" w:bidi="ar"/>
        </w:rPr>
        <w:t>河南平煤神马节能科技有限公司十一矿瓦斯氧化综合利用项目环境影响报告表</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以下简称《报告表》</w:t>
      </w:r>
      <w:r>
        <w:rPr>
          <w:rFonts w:hint="eastAsia" w:ascii="仿宋" w:hAnsi="仿宋" w:eastAsia="仿宋" w:cs="仿宋"/>
          <w:sz w:val="32"/>
          <w:szCs w:val="32"/>
          <w:lang w:eastAsia="zh-CN"/>
        </w:rPr>
        <w:t>）</w:t>
      </w:r>
      <w:r>
        <w:rPr>
          <w:rFonts w:hint="eastAsia" w:ascii="仿宋" w:hAnsi="仿宋" w:eastAsia="仿宋" w:cs="仿宋"/>
          <w:sz w:val="32"/>
          <w:szCs w:val="32"/>
        </w:rPr>
        <w:t>收悉。该项目审批事项在新华区政府网站公示期满。经研究，批复如下</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一、该《报告表》内容符合国家有关法律法规要求和建设项目环境管理规定，</w:t>
      </w:r>
      <w:r>
        <w:rPr>
          <w:rFonts w:hint="eastAsia" w:ascii="仿宋" w:hAnsi="仿宋" w:eastAsia="仿宋" w:cs="仿宋"/>
          <w:i w:val="0"/>
          <w:iCs w:val="0"/>
          <w:caps w:val="0"/>
          <w:color w:val="262626"/>
          <w:spacing w:val="0"/>
          <w:sz w:val="32"/>
          <w:szCs w:val="32"/>
        </w:rPr>
        <w:t>符合“三线一单”生态环境分区管控要求</w:t>
      </w:r>
      <w:r>
        <w:rPr>
          <w:rFonts w:hint="eastAsia" w:ascii="仿宋" w:hAnsi="仿宋" w:eastAsia="仿宋" w:cs="仿宋"/>
          <w:sz w:val="32"/>
          <w:szCs w:val="32"/>
        </w:rPr>
        <w:t>，评价结论可信。我局</w:t>
      </w:r>
      <w:r>
        <w:rPr>
          <w:rFonts w:hint="eastAsia" w:ascii="仿宋" w:hAnsi="仿宋" w:eastAsia="仿宋" w:cs="仿宋"/>
          <w:sz w:val="32"/>
          <w:szCs w:val="32"/>
          <w:lang w:val="en-US" w:eastAsia="zh-CN"/>
        </w:rPr>
        <w:t>批准</w:t>
      </w:r>
      <w:r>
        <w:rPr>
          <w:rFonts w:hint="eastAsia" w:ascii="仿宋" w:hAnsi="仿宋" w:eastAsia="仿宋" w:cs="仿宋"/>
          <w:sz w:val="32"/>
          <w:szCs w:val="32"/>
        </w:rPr>
        <w:t>该《报告表》</w:t>
      </w:r>
      <w:r>
        <w:rPr>
          <w:rFonts w:hint="eastAsia" w:ascii="仿宋" w:hAnsi="仿宋" w:eastAsia="仿宋" w:cs="仿宋"/>
          <w:sz w:val="32"/>
          <w:szCs w:val="32"/>
          <w:lang w:eastAsia="zh-CN"/>
        </w:rPr>
        <w:t>，</w:t>
      </w:r>
      <w:r>
        <w:rPr>
          <w:rFonts w:hint="eastAsia" w:ascii="仿宋" w:hAnsi="仿宋" w:eastAsia="仿宋" w:cs="仿宋"/>
          <w:sz w:val="32"/>
          <w:szCs w:val="32"/>
        </w:rPr>
        <w:t>原则同意你</w:t>
      </w:r>
      <w:r>
        <w:rPr>
          <w:rFonts w:hint="eastAsia" w:ascii="仿宋" w:hAnsi="仿宋" w:eastAsia="仿宋" w:cs="仿宋"/>
          <w:sz w:val="32"/>
          <w:szCs w:val="32"/>
          <w:lang w:val="en-US" w:eastAsia="zh-CN"/>
        </w:rPr>
        <w:t>公司</w:t>
      </w:r>
      <w:r>
        <w:rPr>
          <w:rFonts w:hint="eastAsia" w:ascii="仿宋" w:hAnsi="仿宋" w:eastAsia="仿宋" w:cs="仿宋"/>
          <w:sz w:val="32"/>
          <w:szCs w:val="32"/>
        </w:rPr>
        <w:t>按照《报告表》所列项目的</w:t>
      </w:r>
      <w:r>
        <w:rPr>
          <w:rFonts w:hint="eastAsia" w:ascii="仿宋" w:hAnsi="仿宋" w:eastAsia="仿宋" w:cs="仿宋"/>
          <w:sz w:val="32"/>
          <w:szCs w:val="32"/>
          <w:lang w:val="en-US" w:eastAsia="zh-CN"/>
        </w:rPr>
        <w:t>建设内容和</w:t>
      </w:r>
      <w:r>
        <w:rPr>
          <w:rFonts w:hint="eastAsia" w:ascii="仿宋" w:hAnsi="仿宋" w:eastAsia="仿宋" w:cs="仿宋"/>
          <w:sz w:val="32"/>
          <w:szCs w:val="32"/>
        </w:rPr>
        <w:t>环境保护</w:t>
      </w:r>
      <w:r>
        <w:rPr>
          <w:rFonts w:hint="eastAsia" w:ascii="仿宋" w:hAnsi="仿宋" w:eastAsia="仿宋" w:cs="仿宋"/>
          <w:sz w:val="32"/>
          <w:szCs w:val="32"/>
          <w:lang w:val="en-US" w:eastAsia="zh-CN"/>
        </w:rPr>
        <w:t>对策</w:t>
      </w:r>
      <w:r>
        <w:rPr>
          <w:rFonts w:hint="eastAsia" w:ascii="仿宋" w:hAnsi="仿宋" w:eastAsia="仿宋" w:cs="仿宋"/>
          <w:sz w:val="32"/>
          <w:szCs w:val="32"/>
        </w:rPr>
        <w:t>措施进行项目建设。</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二、你</w:t>
      </w:r>
      <w:r>
        <w:rPr>
          <w:rFonts w:hint="eastAsia" w:ascii="仿宋" w:hAnsi="仿宋" w:eastAsia="仿宋" w:cs="仿宋"/>
          <w:sz w:val="32"/>
          <w:szCs w:val="32"/>
          <w:lang w:val="en-US" w:eastAsia="zh-CN"/>
        </w:rPr>
        <w:t>公司</w:t>
      </w:r>
      <w:r>
        <w:rPr>
          <w:rFonts w:hint="eastAsia" w:ascii="仿宋" w:hAnsi="仿宋" w:eastAsia="仿宋" w:cs="仿宋"/>
          <w:sz w:val="32"/>
          <w:szCs w:val="32"/>
        </w:rPr>
        <w:t>应向社会公众主动公开已经批准的《报告表》，并接受相关方的垂询。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lang w:val="en-US" w:eastAsia="zh-CN"/>
        </w:rPr>
      </w:pPr>
      <w:r>
        <w:rPr>
          <w:rFonts w:hint="eastAsia" w:ascii="仿宋" w:hAnsi="仿宋" w:eastAsia="仿宋" w:cs="仿宋"/>
          <w:sz w:val="32"/>
          <w:szCs w:val="32"/>
        </w:rPr>
        <w:t>三、你</w:t>
      </w:r>
      <w:r>
        <w:rPr>
          <w:rFonts w:hint="eastAsia" w:ascii="仿宋" w:hAnsi="仿宋" w:eastAsia="仿宋" w:cs="仿宋"/>
          <w:sz w:val="32"/>
          <w:szCs w:val="32"/>
          <w:lang w:val="en-US" w:eastAsia="zh-CN"/>
        </w:rPr>
        <w:t>公司应全面</w:t>
      </w:r>
      <w:r>
        <w:rPr>
          <w:rFonts w:hint="eastAsia" w:ascii="仿宋" w:hAnsi="仿宋" w:eastAsia="仿宋" w:cs="仿宋"/>
          <w:sz w:val="32"/>
          <w:szCs w:val="32"/>
        </w:rPr>
        <w:t>落实《报告表》提出的各项</w:t>
      </w:r>
      <w:r>
        <w:rPr>
          <w:rFonts w:hint="eastAsia" w:ascii="仿宋" w:hAnsi="仿宋" w:eastAsia="仿宋" w:cs="仿宋"/>
          <w:sz w:val="32"/>
          <w:szCs w:val="32"/>
          <w:lang w:val="en-US" w:eastAsia="zh-CN"/>
        </w:rPr>
        <w:t>环境保护</w:t>
      </w:r>
      <w:r>
        <w:rPr>
          <w:rFonts w:hint="eastAsia" w:ascii="仿宋" w:hAnsi="仿宋" w:eastAsia="仿宋" w:cs="仿宋"/>
          <w:sz w:val="32"/>
          <w:szCs w:val="32"/>
        </w:rPr>
        <w:t>措施，各项环境保护设施与主体工程同时设计、同时施工、同时投入使用，确保各</w:t>
      </w:r>
      <w:r>
        <w:rPr>
          <w:rFonts w:hint="eastAsia" w:ascii="仿宋" w:hAnsi="仿宋" w:eastAsia="仿宋" w:cs="仿宋"/>
          <w:sz w:val="32"/>
          <w:szCs w:val="32"/>
          <w:lang w:val="en-US" w:eastAsia="zh-CN"/>
        </w:rPr>
        <w:t>项生态环境保护措施有效落实</w:t>
      </w:r>
      <w:r>
        <w:rPr>
          <w:rFonts w:hint="eastAsia" w:ascii="仿宋" w:hAnsi="仿宋" w:eastAsia="仿宋" w:cs="仿宋"/>
          <w:sz w:val="32"/>
          <w:szCs w:val="32"/>
        </w:rPr>
        <w:t>。</w:t>
      </w:r>
      <w:r>
        <w:rPr>
          <w:rFonts w:hint="eastAsia" w:ascii="仿宋" w:hAnsi="仿宋" w:eastAsia="仿宋" w:cs="仿宋"/>
          <w:sz w:val="32"/>
          <w:szCs w:val="32"/>
          <w:lang w:val="en-US" w:eastAsia="zh-CN"/>
        </w:rPr>
        <w:t>项目建成后，应按规定程序实施竣工环境保护验收。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四、</w:t>
      </w:r>
      <w:r>
        <w:rPr>
          <w:rFonts w:hint="eastAsia" w:ascii="仿宋" w:hAnsi="仿宋" w:eastAsia="仿宋" w:cs="仿宋"/>
          <w:sz w:val="32"/>
          <w:szCs w:val="32"/>
          <w:lang w:val="en-US" w:eastAsia="zh-CN"/>
        </w:rPr>
        <w:t>该项目建成后主要污染物控制指标为：氮氧化物0.432吨/年。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、如果今后国家或我省颁布新标准，你</w:t>
      </w:r>
      <w:r>
        <w:rPr>
          <w:rFonts w:hint="eastAsia" w:ascii="仿宋" w:hAnsi="仿宋" w:eastAsia="仿宋" w:cs="仿宋"/>
          <w:sz w:val="32"/>
          <w:szCs w:val="32"/>
          <w:lang w:val="en-US" w:eastAsia="zh-CN"/>
        </w:rPr>
        <w:t>公司</w:t>
      </w:r>
      <w:r>
        <w:rPr>
          <w:rFonts w:hint="eastAsia" w:ascii="仿宋" w:hAnsi="仿宋" w:eastAsia="仿宋" w:cs="仿宋"/>
          <w:sz w:val="32"/>
          <w:szCs w:val="32"/>
        </w:rPr>
        <w:t>应按新标准执行。同时，你</w:t>
      </w:r>
      <w:r>
        <w:rPr>
          <w:rFonts w:hint="eastAsia" w:ascii="仿宋" w:hAnsi="仿宋" w:eastAsia="仿宋" w:cs="仿宋"/>
          <w:sz w:val="32"/>
          <w:szCs w:val="32"/>
          <w:lang w:val="en-US" w:eastAsia="zh-CN"/>
        </w:rPr>
        <w:t>公司</w:t>
      </w:r>
      <w:r>
        <w:rPr>
          <w:rFonts w:hint="eastAsia" w:ascii="仿宋" w:hAnsi="仿宋" w:eastAsia="仿宋" w:cs="仿宋"/>
          <w:sz w:val="32"/>
          <w:szCs w:val="32"/>
        </w:rPr>
        <w:t>应严格落实各级人民政府依法制定的新污染防治管理要求。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本批复有效期为5年，如</w:t>
      </w:r>
      <w:r>
        <w:rPr>
          <w:rFonts w:hint="eastAsia" w:ascii="仿宋" w:hAnsi="仿宋" w:eastAsia="仿宋" w:cs="仿宋"/>
          <w:sz w:val="32"/>
          <w:szCs w:val="32"/>
          <w:lang w:val="en-US" w:eastAsia="zh-CN"/>
        </w:rPr>
        <w:t>果该项目</w:t>
      </w:r>
      <w:r>
        <w:rPr>
          <w:rFonts w:hint="eastAsia" w:ascii="仿宋" w:hAnsi="仿宋" w:eastAsia="仿宋" w:cs="仿宋"/>
          <w:sz w:val="32"/>
          <w:szCs w:val="32"/>
        </w:rPr>
        <w:t>逾期</w:t>
      </w:r>
      <w:r>
        <w:rPr>
          <w:rFonts w:hint="eastAsia" w:ascii="仿宋" w:hAnsi="仿宋" w:eastAsia="仿宋" w:cs="仿宋"/>
          <w:sz w:val="32"/>
          <w:szCs w:val="32"/>
          <w:lang w:val="en-US" w:eastAsia="zh-CN"/>
        </w:rPr>
        <w:t>方</w:t>
      </w:r>
      <w:r>
        <w:rPr>
          <w:rFonts w:hint="eastAsia" w:ascii="仿宋" w:hAnsi="仿宋" w:eastAsia="仿宋" w:cs="仿宋"/>
          <w:sz w:val="32"/>
          <w:szCs w:val="32"/>
        </w:rPr>
        <w:t>开工建设，其环境影响</w:t>
      </w:r>
      <w:r>
        <w:rPr>
          <w:rFonts w:hint="eastAsia" w:ascii="仿宋" w:hAnsi="仿宋" w:eastAsia="仿宋" w:cs="仿宋"/>
          <w:sz w:val="32"/>
          <w:szCs w:val="32"/>
          <w:lang w:val="en-US" w:eastAsia="zh-CN"/>
        </w:rPr>
        <w:t>报告表</w:t>
      </w:r>
      <w:r>
        <w:rPr>
          <w:rFonts w:hint="eastAsia" w:ascii="仿宋" w:hAnsi="仿宋" w:eastAsia="仿宋" w:cs="仿宋"/>
          <w:sz w:val="32"/>
          <w:szCs w:val="32"/>
        </w:rPr>
        <w:t>应</w:t>
      </w:r>
      <w:r>
        <w:rPr>
          <w:rFonts w:hint="eastAsia" w:ascii="仿宋" w:hAnsi="仿宋" w:eastAsia="仿宋" w:cs="仿宋"/>
          <w:sz w:val="32"/>
          <w:szCs w:val="32"/>
          <w:lang w:val="en-US" w:eastAsia="zh-CN"/>
        </w:rPr>
        <w:t>报我局重新审核;如项目建设发生重大变更，应</w:t>
      </w:r>
      <w:r>
        <w:rPr>
          <w:rFonts w:hint="eastAsia" w:ascii="仿宋" w:hAnsi="仿宋" w:eastAsia="仿宋" w:cs="仿宋"/>
          <w:sz w:val="32"/>
          <w:szCs w:val="32"/>
        </w:rPr>
        <w:t>重新</w:t>
      </w:r>
      <w:r>
        <w:rPr>
          <w:rFonts w:hint="eastAsia" w:ascii="仿宋" w:hAnsi="仿宋" w:eastAsia="仿宋" w:cs="仿宋"/>
          <w:sz w:val="32"/>
          <w:szCs w:val="32"/>
          <w:lang w:val="en-US" w:eastAsia="zh-CN"/>
        </w:rPr>
        <w:t>进行环境影响评价</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经办人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审批</w:t>
      </w:r>
      <w:r>
        <w:rPr>
          <w:rFonts w:hint="eastAsia" w:ascii="仿宋" w:hAnsi="仿宋" w:eastAsia="仿宋" w:cs="仿宋"/>
          <w:sz w:val="32"/>
          <w:szCs w:val="32"/>
        </w:rPr>
        <w:t>管理科</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30</w:t>
      </w:r>
      <w:bookmarkStart w:id="0" w:name="_GoBack"/>
      <w:bookmarkEnd w:id="0"/>
      <w:r>
        <w:rPr>
          <w:rFonts w:hint="eastAsia" w:ascii="仿宋" w:hAnsi="仿宋" w:eastAsia="仿宋" w:cs="仿宋"/>
          <w:sz w:val="32"/>
          <w:szCs w:val="32"/>
          <w:lang w:eastAsia="zh-CN"/>
        </w:rPr>
        <w:t>日</w:t>
      </w:r>
    </w:p>
    <w:p>
      <w:pPr>
        <w:rPr>
          <w:rFonts w:hint="eastAsia" w:ascii="仿宋" w:hAnsi="仿宋" w:eastAsia="仿宋" w:cs="仿宋"/>
          <w:sz w:val="30"/>
          <w:szCs w:val="30"/>
        </w:rPr>
      </w:pPr>
    </w:p>
    <w:p>
      <w:pPr>
        <w:pStyle w:val="9"/>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footerReference r:id="rId3" w:type="default"/>
      <w:pgSz w:w="11906" w:h="16838"/>
      <w:pgMar w:top="1440" w:right="1576" w:bottom="1440"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Zjk0OTlmNTYyM2U4ODAwOWRmZWZiYzEyOTQ2N2EifQ=="/>
  </w:docVars>
  <w:rsids>
    <w:rsidRoot w:val="00000000"/>
    <w:rsid w:val="00C26282"/>
    <w:rsid w:val="02A227A1"/>
    <w:rsid w:val="06113EC5"/>
    <w:rsid w:val="0D034270"/>
    <w:rsid w:val="1053778D"/>
    <w:rsid w:val="13077910"/>
    <w:rsid w:val="13981495"/>
    <w:rsid w:val="14117DF1"/>
    <w:rsid w:val="14AA1B3E"/>
    <w:rsid w:val="15783F61"/>
    <w:rsid w:val="15C83CEE"/>
    <w:rsid w:val="15EB30AD"/>
    <w:rsid w:val="160C3B0B"/>
    <w:rsid w:val="1D9825E2"/>
    <w:rsid w:val="30371F2E"/>
    <w:rsid w:val="335C2374"/>
    <w:rsid w:val="38887767"/>
    <w:rsid w:val="38C27126"/>
    <w:rsid w:val="3C686A41"/>
    <w:rsid w:val="44223166"/>
    <w:rsid w:val="46C21CB9"/>
    <w:rsid w:val="495B1069"/>
    <w:rsid w:val="4DB766CD"/>
    <w:rsid w:val="52EC506B"/>
    <w:rsid w:val="56941CA1"/>
    <w:rsid w:val="61C26D86"/>
    <w:rsid w:val="6C0046C0"/>
    <w:rsid w:val="71CA611F"/>
    <w:rsid w:val="75923407"/>
    <w:rsid w:val="759251A6"/>
    <w:rsid w:val="7FE82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widowControl w:val="0"/>
      <w:tabs>
        <w:tab w:val="left" w:pos="360"/>
      </w:tabs>
      <w:spacing w:after="120" w:afterLines="0"/>
      <w:ind w:left="420" w:leftChars="200" w:firstLine="420" w:firstLineChars="200"/>
      <w:jc w:val="both"/>
    </w:pPr>
    <w:rPr>
      <w:rFonts w:hint="eastAsia" w:ascii="宋体" w:hAnsi="宋体" w:eastAsia="宋体" w:cs="Times New Roman"/>
      <w:kern w:val="2"/>
      <w:sz w:val="21"/>
      <w:lang w:val="en-US" w:eastAsia="zh-CN"/>
    </w:rPr>
  </w:style>
  <w:style w:type="paragraph" w:styleId="3">
    <w:name w:val="Body Text Indent"/>
    <w:basedOn w:val="1"/>
    <w:uiPriority w:val="0"/>
    <w:pPr>
      <w:widowControl w:val="0"/>
      <w:tabs>
        <w:tab w:val="left" w:pos="360"/>
      </w:tabs>
      <w:ind w:firstLine="570"/>
      <w:jc w:val="both"/>
    </w:pPr>
    <w:rPr>
      <w:rFonts w:hint="eastAsia" w:ascii="宋体" w:hAnsi="宋体" w:eastAsia="宋体" w:cs="Times New Roman"/>
      <w:kern w:val="2"/>
      <w:sz w:val="28"/>
      <w:lang w:val="en-US" w:eastAsia="zh-CN"/>
    </w:rPr>
  </w:style>
  <w:style w:type="paragraph" w:styleId="4">
    <w:name w:val="Body Text"/>
    <w:basedOn w:val="1"/>
    <w:next w:val="1"/>
    <w:qFormat/>
    <w:uiPriority w:val="0"/>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Body Text First Indent1"/>
    <w:basedOn w:val="4"/>
    <w:qFormat/>
    <w:uiPriority w:val="0"/>
    <w:pPr>
      <w:ind w:firstLine="420" w:firstLineChars="1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2023-12-01T06:31:00Z</dcterms:created>
  <dc:creator>Administrator</dc:creator>
  <cp:lastModifiedBy>WPS_1648427495</cp:lastModifiedBy>
  <cp:lastPrinted>2024-01-09T07:33:00Z</cp:lastPrinted>
  <dcterms:modified xsi:type="dcterms:W3CDTF">2024-05-23T07:40:32Z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38AB96816C5443C5A76167BA84404F15_12</vt:lpwstr>
  </property>
</Properties>
</file>